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 w:firstLine="0"/>
        <w:jc w:val="center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关于公布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松台街道2024年度重大行政决策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目录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80" w:lineRule="exact"/>
        <w:ind w:left="0" w:right="0" w:firstLine="0"/>
        <w:jc w:val="left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left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各科室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      根据《重大行政决策程序暂行条例》等有关规定，经街道研究同意，现将《松台街道202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年度重大行政决策事项目录》予以公布，并就有关事项通知如下：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555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一、各承办科室应当按照《重大行政决策程序暂行条例》规定，严格落实公众参与、专家论证、风险评估、合法性审核、集体讨论决定等程序，确保程序正当、过程公开、责任明确。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555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二、各承办科室要重视重大行政决策的档案管理，对决策立项和决策过程中形成的文件材料及时整理归档，实现重大行政决策全过程记录。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555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三、重大行政决策目录实行动态管理，因工作需要增减或变更重大行政决策事项的，承办科室应按照相关规定程序提请调整。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560" w:firstLineChars="200"/>
        <w:jc w:val="left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</w:rPr>
        <w:t>松台街道202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u w:val="none"/>
        </w:rPr>
        <w:t>年度重大行政决策目录.doc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0"/>
          <w:sz w:val="28"/>
          <w:szCs w:val="28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righ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温州市鹿城区人民政府松台街道办事处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月28日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松台街道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年度重大行政决策事项目录</w:t>
      </w:r>
    </w:p>
    <w:p>
      <w:pPr>
        <w:adjustRightInd w:val="0"/>
        <w:snapToGrid w:val="0"/>
        <w:rPr>
          <w:rFonts w:hint="eastAsia" w:eastAsia="仿宋_GB2312"/>
          <w:sz w:val="32"/>
          <w:szCs w:val="32"/>
        </w:rPr>
      </w:pPr>
      <w:r>
        <w:t xml:space="preserve"> </w:t>
      </w:r>
    </w:p>
    <w:tbl>
      <w:tblPr>
        <w:tblStyle w:val="5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3"/>
        <w:gridCol w:w="2274"/>
        <w:gridCol w:w="1260"/>
        <w:gridCol w:w="1213"/>
        <w:gridCol w:w="2279"/>
        <w:gridCol w:w="1372"/>
        <w:gridCol w:w="924"/>
        <w:gridCol w:w="1372"/>
        <w:gridCol w:w="981"/>
        <w:gridCol w:w="123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重大行政决策事项名称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重大行政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决策主体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承办</w:t>
            </w: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法律政策依据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是否履行公众参与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是否履行听证程序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是否履行专家论证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是否履行风险评估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4"/>
                <w:szCs w:val="24"/>
              </w:rPr>
              <w:t>是否履行公平竞争审查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8" w:hRule="atLeast"/>
          <w:jc w:val="center"/>
        </w:trPr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2023年鹿城区老旧小区改造提升工程(第一批)-松台街道昌小区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松台街道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城建办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温州市鹿城区人民政府办公室《关于印发老旧小区改造实施方案的通知》(温鹿政办(2020)21号)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2024.12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Yjc3NjIzNTkxNGQxNWRkOTc4NGI0ZjkwNDVlZDEifQ=="/>
  </w:docVars>
  <w:rsids>
    <w:rsidRoot w:val="1A9A0BEE"/>
    <w:rsid w:val="068F5AED"/>
    <w:rsid w:val="08347DD8"/>
    <w:rsid w:val="0BE07ACB"/>
    <w:rsid w:val="1A9A0BEE"/>
    <w:rsid w:val="57971285"/>
    <w:rsid w:val="5D28314C"/>
    <w:rsid w:val="6A481C33"/>
    <w:rsid w:val="73B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adjustRightInd w:val="0"/>
      <w:spacing w:after="0"/>
      <w:ind w:firstLine="482"/>
      <w:textAlignment w:val="baseline"/>
    </w:pPr>
    <w:rPr>
      <w:kern w:val="0"/>
      <w:sz w:val="24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545</Characters>
  <Lines>0</Lines>
  <Paragraphs>0</Paragraphs>
  <TotalTime>9</TotalTime>
  <ScaleCrop>false</ScaleCrop>
  <LinksUpToDate>false</LinksUpToDate>
  <CharactersWithSpaces>592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2024-02-19T01:40:00Z</dcterms:created>
  <dc:creator>林砚.. </dc:creator>
  <cp:lastModifiedBy>Cin.</cp:lastModifiedBy>
  <cp:lastPrinted>2024-03-28T07:19:00Z</cp:lastPrinted>
  <dcterms:modified xsi:type="dcterms:W3CDTF">2024-03-28T08:10:22Z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7106D613CCE64FB8ACDCA8AA97FA9C1A_13</vt:lpwstr>
  </property>
</Properties>
</file>