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20</w:t>
      </w:r>
      <w:r>
        <w:rPr>
          <w:rFonts w:hint="eastAsia" w:ascii="方正小标宋简体" w:hAnsi="方正小标宋简体" w:eastAsia="方正小标宋简体" w:cs="方正小标宋简体"/>
          <w:b w:val="0"/>
          <w:bCs w:val="0"/>
          <w:color w:val="333333"/>
          <w:kern w:val="0"/>
          <w:sz w:val="44"/>
          <w:szCs w:val="44"/>
          <w:lang w:val="en-US" w:eastAsia="zh-CN"/>
        </w:rPr>
        <w:t>20</w:t>
      </w:r>
      <w:r>
        <w:rPr>
          <w:rFonts w:hint="eastAsia" w:ascii="方正小标宋简体" w:hAnsi="方正小标宋简体" w:eastAsia="方正小标宋简体" w:cs="方正小标宋简体"/>
          <w:b w:val="0"/>
          <w:bCs w:val="0"/>
          <w:color w:val="333333"/>
          <w:kern w:val="0"/>
          <w:sz w:val="44"/>
          <w:szCs w:val="44"/>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firstLineChars="0"/>
        <w:jc w:val="center"/>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鹿城区商务局</w:t>
      </w:r>
    </w:p>
    <w:p>
      <w:pPr>
        <w:jc w:val="center"/>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（2021年1月5日）</w:t>
      </w:r>
    </w:p>
    <w:p>
      <w:pPr>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宋体" w:hAnsi="宋体" w:eastAsia="宋体" w:cs="宋体"/>
          <w:color w:val="333333"/>
          <w:kern w:val="0"/>
          <w:sz w:val="32"/>
          <w:szCs w:val="32"/>
        </w:rPr>
      </w:pPr>
      <w:r>
        <w:rPr>
          <w:rFonts w:hint="eastAsia" w:ascii="黑体" w:hAnsi="黑体" w:eastAsia="黑体" w:cs="黑体"/>
          <w:b w:val="0"/>
          <w:bCs w:val="0"/>
          <w:color w:val="333333"/>
          <w:kern w:val="0"/>
          <w:sz w:val="32"/>
          <w:szCs w:val="32"/>
        </w:rPr>
        <w:t>一、总体情况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根据《中华人民共和国政府信息公开条例》和《浙江省政府信息公开暂行办法》，特向社会公布20</w:t>
      </w:r>
      <w:r>
        <w:rPr>
          <w:rFonts w:hint="eastAsia" w:ascii="仿宋_GB2312" w:eastAsia="仿宋_GB2312"/>
          <w:sz w:val="32"/>
          <w:szCs w:val="32"/>
          <w:lang w:val="en-US" w:eastAsia="zh-CN"/>
        </w:rPr>
        <w:t>20</w:t>
      </w:r>
      <w:r>
        <w:rPr>
          <w:rFonts w:hint="eastAsia" w:ascii="仿宋_GB2312" w:eastAsia="仿宋_GB2312"/>
          <w:sz w:val="32"/>
          <w:szCs w:val="32"/>
        </w:rPr>
        <w:t>年度本机关信息公开年度报告。本报告中所列数据的统计期限自20</w:t>
      </w:r>
      <w:r>
        <w:rPr>
          <w:rFonts w:hint="eastAsia" w:ascii="仿宋_GB2312" w:eastAsia="仿宋_GB2312"/>
          <w:sz w:val="32"/>
          <w:szCs w:val="32"/>
          <w:lang w:val="en-US" w:eastAsia="zh-CN"/>
        </w:rPr>
        <w:t>20</w:t>
      </w:r>
      <w:r>
        <w:rPr>
          <w:rFonts w:hint="eastAsia" w:ascii="仿宋_GB2312" w:eastAsia="仿宋_GB2312"/>
          <w:sz w:val="32"/>
          <w:szCs w:val="32"/>
        </w:rPr>
        <w:t>年1</w:t>
      </w:r>
      <w:r>
        <w:rPr>
          <w:rFonts w:hint="eastAsia" w:ascii="仿宋_GB2312" w:eastAsia="仿宋_GB2312"/>
          <w:sz w:val="32"/>
          <w:szCs w:val="32"/>
          <w:lang w:eastAsia="zh-CN"/>
        </w:rPr>
        <w:t>月1日起至20</w:t>
      </w:r>
      <w:r>
        <w:rPr>
          <w:rFonts w:hint="eastAsia" w:ascii="仿宋_GB2312" w:eastAsia="仿宋_GB2312"/>
          <w:sz w:val="32"/>
          <w:szCs w:val="32"/>
          <w:lang w:val="en-US" w:eastAsia="zh-CN"/>
        </w:rPr>
        <w:t>20</w:t>
      </w:r>
      <w:r>
        <w:rPr>
          <w:rFonts w:hint="eastAsia" w:ascii="仿宋_GB2312" w:eastAsia="仿宋_GB2312"/>
          <w:sz w:val="32"/>
          <w:szCs w:val="32"/>
          <w:lang w:eastAsia="zh-CN"/>
        </w:rPr>
        <w:t>年12月31日止</w:t>
      </w:r>
      <w:r>
        <w:rPr>
          <w:rFonts w:hint="eastAsia" w:ascii="仿宋_GB2312" w:eastAsia="仿宋_GB2312"/>
          <w:sz w:val="32"/>
          <w:szCs w:val="32"/>
          <w:lang w:val="en-US" w:eastAsia="zh-CN"/>
        </w:rPr>
        <w:t>。2020年以来，我局围绕“</w:t>
      </w:r>
      <w:r>
        <w:rPr>
          <w:rFonts w:hint="eastAsia" w:ascii="仿宋_GB2312" w:eastAsia="仿宋_GB2312"/>
          <w:sz w:val="32"/>
          <w:szCs w:val="32"/>
          <w:lang w:eastAsia="zh-CN"/>
        </w:rPr>
        <w:t>做好优化营商环境类信息公开</w:t>
      </w:r>
      <w:r>
        <w:rPr>
          <w:rFonts w:hint="eastAsia" w:ascii="仿宋_GB2312" w:eastAsia="仿宋_GB2312"/>
          <w:sz w:val="32"/>
          <w:szCs w:val="32"/>
          <w:lang w:val="en-US" w:eastAsia="zh-CN"/>
        </w:rPr>
        <w:t>”的工作导向，借助</w:t>
      </w:r>
      <w:r>
        <w:rPr>
          <w:rFonts w:hint="eastAsia" w:ascii="仿宋_GB2312" w:eastAsia="仿宋_GB2312"/>
          <w:sz w:val="32"/>
          <w:szCs w:val="32"/>
          <w:lang w:eastAsia="zh-CN"/>
        </w:rPr>
        <w:t>鹿城区政府信息公开网站、浙江政务服务网、温州鹿城市场采购贸易联网信息平台、“温州鹿城市场采购贸易”公众号</w:t>
      </w:r>
      <w:r>
        <w:rPr>
          <w:rFonts w:hint="eastAsia" w:ascii="仿宋_GB2312" w:eastAsia="仿宋_GB2312"/>
          <w:sz w:val="32"/>
          <w:szCs w:val="32"/>
        </w:rPr>
        <w:t>、</w:t>
      </w:r>
      <w:r>
        <w:rPr>
          <w:rFonts w:hint="eastAsia" w:ascii="仿宋_GB2312" w:eastAsia="仿宋_GB2312"/>
          <w:sz w:val="32"/>
          <w:szCs w:val="32"/>
          <w:lang w:eastAsia="zh-CN"/>
        </w:rPr>
        <w:t>各类</w:t>
      </w:r>
      <w:r>
        <w:rPr>
          <w:rFonts w:hint="eastAsia" w:ascii="仿宋_GB2312" w:eastAsia="仿宋_GB2312"/>
          <w:sz w:val="32"/>
          <w:szCs w:val="32"/>
        </w:rPr>
        <w:t>新闻媒体、新闻发布会</w:t>
      </w:r>
      <w:r>
        <w:rPr>
          <w:rFonts w:hint="eastAsia" w:ascii="仿宋_GB2312" w:eastAsia="仿宋_GB2312"/>
          <w:sz w:val="32"/>
          <w:szCs w:val="32"/>
          <w:lang w:eastAsia="zh-CN"/>
        </w:rPr>
        <w:t>、外贸监测点等等</w:t>
      </w:r>
      <w:r>
        <w:rPr>
          <w:rFonts w:hint="eastAsia" w:ascii="仿宋_GB2312" w:eastAsia="仿宋_GB2312"/>
          <w:sz w:val="32"/>
          <w:szCs w:val="32"/>
        </w:rPr>
        <w:t>公开平台和载体，</w:t>
      </w:r>
      <w:r>
        <w:rPr>
          <w:rFonts w:hint="eastAsia" w:ascii="仿宋_GB2312" w:eastAsia="仿宋_GB2312"/>
          <w:sz w:val="32"/>
          <w:szCs w:val="32"/>
          <w:lang w:eastAsia="zh-CN"/>
        </w:rPr>
        <w:t>结合局中心助企工作，广泛开展政务公开。</w:t>
      </w:r>
      <w:r>
        <w:rPr>
          <w:rFonts w:hint="eastAsia" w:ascii="仿宋_GB2312" w:eastAsia="仿宋_GB2312"/>
          <w:sz w:val="32"/>
          <w:szCs w:val="32"/>
          <w:lang w:val="en-US" w:eastAsia="zh-CN"/>
        </w:rPr>
        <w:t>2020年，</w:t>
      </w:r>
      <w:r>
        <w:rPr>
          <w:rFonts w:hint="eastAsia" w:ascii="仿宋_GB2312" w:eastAsia="仿宋_GB2312"/>
          <w:sz w:val="32"/>
          <w:szCs w:val="32"/>
        </w:rPr>
        <w:t>我局</w:t>
      </w:r>
      <w:r>
        <w:rPr>
          <w:rFonts w:hint="eastAsia" w:ascii="仿宋_GB2312" w:eastAsia="仿宋_GB2312"/>
          <w:sz w:val="32"/>
          <w:szCs w:val="32"/>
          <w:lang w:eastAsia="zh-CN"/>
        </w:rPr>
        <w:t>于各个平台</w:t>
      </w:r>
      <w:r>
        <w:rPr>
          <w:rFonts w:hint="eastAsia" w:ascii="仿宋_GB2312" w:eastAsia="仿宋_GB2312"/>
          <w:sz w:val="32"/>
          <w:szCs w:val="32"/>
        </w:rPr>
        <w:t>主动公开政府信息</w:t>
      </w:r>
      <w:r>
        <w:rPr>
          <w:rFonts w:hint="eastAsia" w:ascii="仿宋_GB2312" w:eastAsia="仿宋_GB2312"/>
          <w:sz w:val="32"/>
          <w:szCs w:val="32"/>
          <w:lang w:val="en-US" w:eastAsia="zh-CN"/>
        </w:rPr>
        <w:t>231</w:t>
      </w:r>
      <w:r>
        <w:rPr>
          <w:rFonts w:hint="eastAsia" w:ascii="仿宋_GB2312" w:eastAsia="仿宋_GB2312"/>
          <w:sz w:val="32"/>
          <w:szCs w:val="32"/>
        </w:rPr>
        <w:t>条，受理并办理依申请公开</w:t>
      </w:r>
      <w:r>
        <w:rPr>
          <w:rFonts w:hint="eastAsia" w:ascii="仿宋_GB2312" w:eastAsia="仿宋_GB2312"/>
          <w:sz w:val="32"/>
          <w:szCs w:val="32"/>
          <w:lang w:val="en-US" w:eastAsia="zh-CN"/>
        </w:rPr>
        <w:t>2</w:t>
      </w:r>
      <w:r>
        <w:rPr>
          <w:rFonts w:hint="eastAsia" w:ascii="仿宋_GB2312" w:eastAsia="仿宋_GB2312"/>
          <w:sz w:val="32"/>
          <w:szCs w:val="32"/>
        </w:rPr>
        <w:t>件</w:t>
      </w:r>
      <w:r>
        <w:rPr>
          <w:rFonts w:hint="eastAsia" w:ascii="仿宋_GB2312" w:eastAsia="仿宋_GB2312"/>
          <w:sz w:val="32"/>
          <w:szCs w:val="32"/>
          <w:lang w:eastAsia="zh-CN"/>
        </w:rPr>
        <w:t>，已及时回复反馈，全年接收商贸预付卡投诉处理信息</w:t>
      </w:r>
      <w:r>
        <w:rPr>
          <w:rFonts w:hint="eastAsia" w:ascii="仿宋_GB2312" w:eastAsia="仿宋_GB2312"/>
          <w:sz w:val="32"/>
          <w:szCs w:val="32"/>
          <w:lang w:val="en-US" w:eastAsia="zh-CN"/>
        </w:rPr>
        <w:t>1980件，目前已全部办结。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（一）涉企新政纾困商贸企业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b/>
          <w:bCs/>
          <w:sz w:val="32"/>
          <w:szCs w:val="32"/>
          <w:lang w:val="en-US" w:eastAsia="zh-CN"/>
        </w:rPr>
        <w:t>1.</w:t>
      </w:r>
      <w:r>
        <w:rPr>
          <w:rFonts w:hint="eastAsia" w:ascii="仿宋_GB2312" w:hAnsi="仿宋_GB2312" w:eastAsia="仿宋_GB2312" w:cs="仿宋_GB2312"/>
          <w:b/>
          <w:bCs/>
          <w:i w:val="0"/>
          <w:caps w:val="0"/>
          <w:color w:val="111F2C"/>
          <w:spacing w:val="0"/>
          <w:sz w:val="32"/>
          <w:szCs w:val="32"/>
          <w:shd w:val="clear" w:fill="FFFFFF"/>
          <w:lang w:eastAsia="zh-CN"/>
        </w:rPr>
        <w:t>消费新政加速经济回升</w:t>
      </w:r>
      <w:r>
        <w:rPr>
          <w:rFonts w:hint="eastAsia" w:ascii="仿宋_GB2312" w:hAnsi="仿宋_GB2312" w:eastAsia="仿宋_GB2312" w:cs="仿宋_GB2312"/>
          <w:i w:val="0"/>
          <w:caps w:val="0"/>
          <w:color w:val="111F2C"/>
          <w:spacing w:val="0"/>
          <w:sz w:val="32"/>
          <w:szCs w:val="32"/>
          <w:shd w:val="clear" w:fill="FFFFFF"/>
          <w:lang w:eastAsia="zh-CN"/>
        </w:rPr>
        <w:t>。国内疫情以来，针对社零萎缩，消费复苏缓慢，</w:t>
      </w:r>
      <w:r>
        <w:rPr>
          <w:rFonts w:hint="eastAsia" w:ascii="仿宋_GB2312" w:hAnsi="仿宋_GB2312" w:eastAsia="仿宋_GB2312" w:cs="仿宋_GB2312"/>
          <w:color w:val="000000" w:themeColor="text1"/>
          <w:sz w:val="32"/>
          <w:szCs w:val="32"/>
          <w14:textFill>
            <w14:solidFill>
              <w14:schemeClr w14:val="tx1"/>
            </w14:solidFill>
          </w14:textFill>
        </w:rPr>
        <w:t>按照“政府补贴、商家让利”的总原则开展促销费活动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针对汽车、餐饮两大零售权重行业</w:t>
      </w:r>
      <w:r>
        <w:rPr>
          <w:rFonts w:hint="eastAsia" w:ascii="仿宋_GB2312" w:hAnsi="仿宋_GB2312" w:eastAsia="仿宋_GB2312" w:cs="仿宋_GB2312"/>
          <w:color w:val="000000" w:themeColor="text1"/>
          <w:sz w:val="32"/>
          <w:szCs w:val="32"/>
          <w14:textFill>
            <w14:solidFill>
              <w14:schemeClr w14:val="tx1"/>
            </w14:solidFill>
          </w14:textFill>
        </w:rPr>
        <w:t>，举办“欢聚鹿城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开心一夏”</w:t>
      </w:r>
      <w:r>
        <w:rPr>
          <w:rFonts w:hint="eastAsia" w:ascii="仿宋_GB2312" w:hAnsi="仿宋_GB2312" w:eastAsia="仿宋_GB2312" w:cs="仿宋_GB2312"/>
          <w:color w:val="000000" w:themeColor="text1"/>
          <w:sz w:val="32"/>
          <w:szCs w:val="32"/>
          <w:lang w:eastAsia="zh-CN"/>
          <w14:textFill>
            <w14:solidFill>
              <w14:schemeClr w14:val="tx1"/>
            </w14:solidFill>
          </w14:textFill>
        </w:rPr>
        <w:t>、“暖冬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·鹿城</w:t>
      </w:r>
      <w:r>
        <w:rPr>
          <w:rFonts w:hint="eastAsia" w:ascii="仿宋_GB2312" w:hAnsi="仿宋_GB2312" w:eastAsia="仿宋_GB2312" w:cs="仿宋_GB2312"/>
          <w:color w:val="000000" w:themeColor="text1"/>
          <w:sz w:val="32"/>
          <w:szCs w:val="32"/>
          <w:lang w:eastAsia="zh-CN"/>
          <w14:textFill>
            <w14:solidFill>
              <w14:schemeClr w14:val="tx1"/>
            </w14:solidFill>
          </w14:textFill>
        </w:rPr>
        <w:t>”两项</w:t>
      </w:r>
      <w:r>
        <w:rPr>
          <w:rFonts w:hint="eastAsia" w:ascii="仿宋_GB2312" w:hAnsi="仿宋_GB2312" w:eastAsia="仿宋_GB2312" w:cs="仿宋_GB2312"/>
          <w:color w:val="000000" w:themeColor="text1"/>
          <w:sz w:val="32"/>
          <w:szCs w:val="32"/>
          <w14:textFill>
            <w14:solidFill>
              <w14:schemeClr w14:val="tx1"/>
            </w14:solidFill>
          </w14:textFill>
        </w:rPr>
        <w:t>餐饮业振兴复苏活动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汽车消费月活动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，相关促消费活动第一时间通过鹿城政务公开网、鹿城发布等网络公开平台，向公众告知商家与消费者的活动参与方式，并在活动结束后及时发布相关补贴兑现情况。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两期汽车活动</w:t>
      </w:r>
      <w:r>
        <w:rPr>
          <w:rFonts w:hint="eastAsia" w:ascii="Times New Roman" w:hAnsi="Times New Roman" w:eastAsia="仿宋_GB2312" w:cs="仿宋"/>
          <w:kern w:val="2"/>
          <w:sz w:val="32"/>
          <w:szCs w:val="22"/>
          <w:lang w:val="en-US" w:eastAsia="zh-CN" w:bidi="ar-SA"/>
        </w:rPr>
        <w:t>补贴金额1500万元，活动共24家车企品牌参与，</w:t>
      </w:r>
      <w:r>
        <w:rPr>
          <w:rFonts w:hint="eastAsia" w:ascii="仿宋_GB2312" w:hAnsi="仿宋_GB2312" w:eastAsia="仿宋_GB2312" w:cs="仿宋_GB2312"/>
          <w:color w:val="auto"/>
          <w:sz w:val="32"/>
          <w:szCs w:val="32"/>
          <w:lang w:val="en-US" w:eastAsia="zh-CN"/>
        </w:rPr>
        <w:t>累计销售汽车2700余辆，带动汽车销售约4.5万亿元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。餐饮活动预计</w:t>
      </w:r>
      <w:r>
        <w:rPr>
          <w:rFonts w:hint="eastAsia" w:ascii="仿宋_GB2312" w:hAnsi="仿宋_GB2312" w:eastAsia="仿宋_GB2312" w:cs="仿宋_GB2312"/>
          <w:color w:val="auto"/>
          <w:sz w:val="32"/>
          <w:szCs w:val="32"/>
          <w:lang w:val="en-US" w:eastAsia="zh-CN"/>
        </w:rPr>
        <w:t>带动餐饮消费约7000万元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drawing>
          <wp:inline distT="0" distB="0" distL="114300" distR="114300">
            <wp:extent cx="5728335" cy="3567430"/>
            <wp:effectExtent l="0" t="0" r="571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28335" cy="356743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抗疫政策兑现又稳又快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kern w:val="0"/>
          <w:sz w:val="32"/>
          <w:szCs w:val="32"/>
        </w:rPr>
        <w:t>承接稳外贸涉企政策共15大类</w:t>
      </w:r>
      <w:r>
        <w:rPr>
          <w:rFonts w:hint="eastAsia" w:ascii="仿宋_GB2312" w:hAnsi="仿宋_GB2312" w:eastAsia="仿宋_GB2312" w:cs="仿宋_GB2312"/>
          <w:kern w:val="0"/>
          <w:sz w:val="32"/>
          <w:szCs w:val="32"/>
          <w:lang w:eastAsia="zh-CN"/>
        </w:rPr>
        <w:t>，今年以来，我局陆续通过转发温州市人民政府、市商务局、鹿城区人民政府</w:t>
      </w:r>
      <w:bookmarkStart w:id="0" w:name="_GoBack"/>
      <w:bookmarkEnd w:id="0"/>
      <w:r>
        <w:rPr>
          <w:rFonts w:hint="eastAsia" w:ascii="仿宋_GB2312" w:hAnsi="仿宋_GB2312" w:eastAsia="仿宋_GB2312" w:cs="仿宋_GB2312"/>
          <w:kern w:val="0"/>
          <w:sz w:val="32"/>
          <w:szCs w:val="32"/>
          <w:lang w:eastAsia="zh-CN"/>
        </w:rPr>
        <w:t>的“温</w:t>
      </w:r>
      <w:r>
        <w:rPr>
          <w:rFonts w:hint="eastAsia" w:ascii="仿宋_GB2312" w:hAnsi="仿宋_GB2312" w:eastAsia="仿宋_GB2312" w:cs="仿宋_GB2312"/>
          <w:kern w:val="0"/>
          <w:sz w:val="32"/>
          <w:szCs w:val="32"/>
          <w:lang w:val="en-US" w:eastAsia="zh-CN"/>
        </w:rPr>
        <w:t>28条</w:t>
      </w:r>
      <w:r>
        <w:rPr>
          <w:rFonts w:hint="eastAsia" w:ascii="仿宋_GB2312" w:hAnsi="仿宋_GB2312" w:eastAsia="仿宋_GB2312" w:cs="仿宋_GB2312"/>
          <w:kern w:val="0"/>
          <w:sz w:val="32"/>
          <w:szCs w:val="32"/>
          <w:lang w:eastAsia="zh-CN"/>
        </w:rPr>
        <w:t>”、“温</w:t>
      </w:r>
      <w:r>
        <w:rPr>
          <w:rFonts w:hint="eastAsia" w:ascii="仿宋_GB2312" w:hAnsi="仿宋_GB2312" w:eastAsia="仿宋_GB2312" w:cs="仿宋_GB2312"/>
          <w:kern w:val="0"/>
          <w:sz w:val="32"/>
          <w:szCs w:val="32"/>
          <w:lang w:val="en-US" w:eastAsia="zh-CN"/>
        </w:rPr>
        <w:t>32条</w:t>
      </w:r>
      <w:r>
        <w:rPr>
          <w:rFonts w:hint="eastAsia" w:ascii="仿宋_GB2312" w:hAnsi="仿宋_GB2312" w:eastAsia="仿宋_GB2312" w:cs="仿宋_GB2312"/>
          <w:kern w:val="0"/>
          <w:sz w:val="32"/>
          <w:szCs w:val="32"/>
          <w:lang w:eastAsia="zh-CN"/>
        </w:rPr>
        <w:t>”、“鹿</w:t>
      </w:r>
      <w:r>
        <w:rPr>
          <w:rFonts w:hint="eastAsia" w:ascii="仿宋_GB2312" w:hAnsi="仿宋_GB2312" w:eastAsia="仿宋_GB2312" w:cs="仿宋_GB2312"/>
          <w:kern w:val="0"/>
          <w:sz w:val="32"/>
          <w:szCs w:val="32"/>
          <w:lang w:val="en-US" w:eastAsia="zh-CN"/>
        </w:rPr>
        <w:t>33条</w:t>
      </w:r>
      <w:r>
        <w:rPr>
          <w:rFonts w:hint="eastAsia" w:ascii="仿宋_GB2312" w:hAnsi="仿宋_GB2312" w:eastAsia="仿宋_GB2312" w:cs="仿宋_GB2312"/>
          <w:kern w:val="0"/>
          <w:sz w:val="32"/>
          <w:szCs w:val="32"/>
          <w:lang w:eastAsia="zh-CN"/>
        </w:rPr>
        <w:t>”、“鹿</w:t>
      </w:r>
      <w:r>
        <w:rPr>
          <w:rFonts w:hint="eastAsia" w:ascii="仿宋_GB2312" w:hAnsi="仿宋_GB2312" w:eastAsia="仿宋_GB2312" w:cs="仿宋_GB2312"/>
          <w:kern w:val="0"/>
          <w:sz w:val="32"/>
          <w:szCs w:val="32"/>
          <w:lang w:val="en-US" w:eastAsia="zh-CN"/>
        </w:rPr>
        <w:t>35条</w:t>
      </w:r>
      <w:r>
        <w:rPr>
          <w:rFonts w:hint="eastAsia" w:ascii="仿宋_GB2312" w:hAnsi="仿宋_GB2312" w:eastAsia="仿宋_GB2312" w:cs="仿宋_GB2312"/>
          <w:kern w:val="0"/>
          <w:sz w:val="32"/>
          <w:szCs w:val="32"/>
          <w:lang w:eastAsia="zh-CN"/>
        </w:rPr>
        <w:t>”政策政务公开文件，同步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通过朋友圈、国际商会微信群、</w:t>
      </w:r>
      <w:r>
        <w:rPr>
          <w:rFonts w:hint="eastAsia" w:ascii="仿宋_GB2312" w:hAnsi="仿宋_GB2312" w:eastAsia="仿宋_GB2312" w:cs="仿宋_GB2312"/>
          <w:color w:val="000000" w:themeColor="text1"/>
          <w:sz w:val="32"/>
          <w:szCs w:val="32"/>
          <w:lang w:eastAsia="zh-CN"/>
          <w14:textFill>
            <w14:solidFill>
              <w14:schemeClr w14:val="tx1"/>
            </w14:solidFill>
          </w14:textFill>
        </w:rPr>
        <w:t>电话受理（累计超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1000次</w:t>
      </w:r>
      <w:r>
        <w:rPr>
          <w:rFonts w:hint="eastAsia" w:ascii="仿宋_GB2312" w:hAnsi="仿宋_GB2312" w:eastAsia="仿宋_GB2312" w:cs="仿宋_GB2312"/>
          <w:color w:val="000000" w:themeColor="text1"/>
          <w:sz w:val="32"/>
          <w:szCs w:val="32"/>
          <w:lang w:eastAsia="zh-CN"/>
          <w14:textFill>
            <w14:solidFill>
              <w14:schemeClr w14:val="tx1"/>
            </w14:solidFill>
          </w14:textFill>
        </w:rPr>
        <w:t>）、上门服务（走访企业约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200家</w:t>
      </w:r>
      <w:r>
        <w:rPr>
          <w:rFonts w:hint="eastAsia" w:ascii="仿宋_GB2312" w:hAnsi="仿宋_GB2312" w:eastAsia="仿宋_GB2312" w:cs="仿宋_GB2312"/>
          <w:color w:val="000000" w:themeColor="text1"/>
          <w:sz w:val="32"/>
          <w:szCs w:val="32"/>
          <w:lang w:eastAsia="zh-CN"/>
          <w14:textFill>
            <w14:solidFill>
              <w14:schemeClr w14:val="tx1"/>
            </w14:solidFill>
          </w14:textFill>
        </w:rPr>
        <w:t>）、举办新政培训会（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12场</w:t>
      </w:r>
      <w:r>
        <w:rPr>
          <w:rFonts w:hint="eastAsia" w:ascii="仿宋_GB2312" w:hAnsi="仿宋_GB2312" w:eastAsia="仿宋_GB2312" w:cs="仿宋_GB2312"/>
          <w:color w:val="000000" w:themeColor="text1"/>
          <w:sz w:val="32"/>
          <w:szCs w:val="32"/>
          <w:lang w:eastAsia="zh-CN"/>
          <w14:textFill>
            <w14:solidFill>
              <w14:schemeClr w14:val="tx1"/>
            </w14:solidFill>
          </w14:textFill>
        </w:rPr>
        <w:t>）等方式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渠道向辖区企业告知抗疫政策内容及兑现渠道。全年累计</w:t>
      </w:r>
      <w:r>
        <w:rPr>
          <w:rFonts w:hint="eastAsia" w:ascii="仿宋_GB2312" w:hAnsi="仿宋_GB2312" w:eastAsia="仿宋_GB2312" w:cs="仿宋_GB2312"/>
          <w:kern w:val="0"/>
          <w:sz w:val="32"/>
          <w:szCs w:val="32"/>
        </w:rPr>
        <w:t>兑现金额约1.787亿元，</w:t>
      </w:r>
      <w:r>
        <w:rPr>
          <w:rFonts w:hint="eastAsia" w:ascii="仿宋_GB2312" w:hAnsi="仿宋_GB2312" w:eastAsia="仿宋_GB2312" w:cs="仿宋_GB2312"/>
          <w:kern w:val="0"/>
          <w:sz w:val="32"/>
          <w:szCs w:val="32"/>
          <w:lang w:eastAsia="zh-CN"/>
        </w:rPr>
        <w:t>相关政策兑现结果按照要求在温州市产业政策奖励兑现与监管系统中加以公示明确。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（二）助企服务培优营商环境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sz w:val="32"/>
          <w:szCs w:val="32"/>
          <w:lang w:eastAsia="zh-CN"/>
        </w:rPr>
        <w:t>深化“两万”“两千”助企行动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以来，我局深度推进“稳外贸攻坚行动”，疫情期间，接收并解决温州市美昱贸易有限公司、温州诚宏百货有限公司、温州好又多百货有限公司等企业关于复工复产的有关诉求近10条。全年通过局领导联系企业制度，深入企业走访63次，累计收集问题类63条，并同步收录入省三服务小管家平台公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2.包机直航开辟全新路径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4月底，我市重点外贸企业轻工艺进出口有限公司一批近10亿元订单出货困难，我局对接海关、机场等部门，率全国之先打通市场采购贸易跨国包机直航模式，助力该企业及时消化所有订单，今年该企业出口额已实现超500%的同比大幅增长，相关服务案例经央视新闻联播、新华社海外、浙江卫视、浙江日报等媒体向社会各界报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drawing>
          <wp:inline distT="0" distB="0" distL="114300" distR="114300">
            <wp:extent cx="5212715" cy="3433445"/>
            <wp:effectExtent l="0" t="0" r="6985" b="1460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l="14066" r="14008"/>
                    <a:stretch>
                      <a:fillRect/>
                    </a:stretch>
                  </pic:blipFill>
                  <pic:spPr>
                    <a:xfrm>
                      <a:off x="0" y="0"/>
                      <a:ext cx="5212715" cy="3433445"/>
                    </a:xfrm>
                    <a:prstGeom prst="rect">
                      <a:avLst/>
                    </a:prstGeom>
                    <a:noFill/>
                    <a:ln w="9525">
                      <a:noFill/>
                      <a:miter lim="800000"/>
                      <a:headEnd/>
                      <a:tailEnd/>
                    </a:ln>
                    <a:effectLst/>
                  </pic:spPr>
                </pic:pic>
              </a:graphicData>
            </a:graphic>
          </wp:inline>
        </w:drawing>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3.依申请公开情况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以来，我局累计接受2条政府信息公开申请件，其中1条涉及疫情以来开展的促进贸易活动，我局围绕国内贸易消费新政、业态整合、鞋类展会，对外贸易空运包机、业态融合、国际展会的六大方面内容进行回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（三）平台运用综合整体智治</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cs="Times New Roman"/>
          <w:b/>
          <w:bCs/>
          <w:sz w:val="32"/>
          <w:szCs w:val="32"/>
          <w:lang w:val="en-US" w:eastAsia="zh-CN"/>
        </w:rPr>
        <w:t>1.外贸信息平台无壁垒整合</w:t>
      </w:r>
      <w:r>
        <w:rPr>
          <w:rFonts w:hint="eastAsia" w:ascii="仿宋_GB2312" w:eastAsia="仿宋_GB2312" w:cs="Times New Roman"/>
          <w:sz w:val="32"/>
          <w:szCs w:val="32"/>
          <w:lang w:val="en-US" w:eastAsia="zh-CN"/>
        </w:rPr>
        <w:t>。</w:t>
      </w:r>
      <w:r>
        <w:rPr>
          <w:rFonts w:hint="eastAsia" w:ascii="Times New Roman" w:hAnsi="Times New Roman" w:eastAsia="仿宋_GB2312" w:cs="仿宋_GB2312"/>
          <w:spacing w:val="0"/>
          <w:sz w:val="32"/>
          <w:szCs w:val="32"/>
          <w:lang w:eastAsia="zh-CN"/>
        </w:rPr>
        <w:t>在前期开发投用的温州（鹿城）市场采购贸易</w:t>
      </w:r>
      <w:r>
        <w:rPr>
          <w:rFonts w:hint="eastAsia" w:ascii="Times New Roman" w:hAnsi="Times New Roman" w:eastAsia="仿宋_GB2312" w:cs="仿宋_GB2312"/>
          <w:spacing w:val="0"/>
          <w:sz w:val="32"/>
          <w:szCs w:val="32"/>
          <w:lang w:val="en-US" w:eastAsia="zh-CN"/>
        </w:rPr>
        <w:t>联网信息平台基础上，系统迭代升级打造联网信息平台3.0版，</w:t>
      </w:r>
      <w:r>
        <w:rPr>
          <w:rFonts w:hint="eastAsia" w:ascii="Times New Roman" w:hAnsi="Times New Roman" w:eastAsia="仿宋_GB2312" w:cs="仿宋_GB2312"/>
          <w:spacing w:val="0"/>
          <w:sz w:val="32"/>
          <w:szCs w:val="32"/>
          <w:lang w:eastAsia="zh-CN"/>
        </w:rPr>
        <w:t>集成</w:t>
      </w:r>
      <w:r>
        <w:rPr>
          <w:rFonts w:hint="eastAsia" w:ascii="Times New Roman" w:hAnsi="Times New Roman" w:eastAsia="仿宋_GB2312" w:cs="仿宋_GB2312"/>
          <w:spacing w:val="0"/>
          <w:sz w:val="32"/>
          <w:szCs w:val="32"/>
          <w:lang w:val="en-US" w:eastAsia="zh-CN"/>
        </w:rPr>
        <w:t>“侨贸通”、报关等25项功能，实现贸易出口从主体备案到收结汇“一站式”办理，</w:t>
      </w:r>
      <w:r>
        <w:rPr>
          <w:rFonts w:hint="eastAsia" w:ascii="Times New Roman" w:hAnsi="Times New Roman" w:eastAsia="仿宋_GB2312" w:cs="仿宋_GB2312"/>
          <w:spacing w:val="0"/>
          <w:sz w:val="32"/>
          <w:szCs w:val="32"/>
          <w:lang w:eastAsia="zh-CN"/>
        </w:rPr>
        <w:t>数据全流程贯通。</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2.新闻通联平台全方位报道</w:t>
      </w:r>
      <w:r>
        <w:rPr>
          <w:rFonts w:hint="eastAsia" w:ascii="仿宋_GB2312" w:eastAsia="仿宋_GB2312"/>
          <w:sz w:val="32"/>
          <w:szCs w:val="32"/>
          <w:lang w:val="en-US" w:eastAsia="zh-CN"/>
        </w:rPr>
        <w:t>。全年</w:t>
      </w:r>
      <w:r>
        <w:rPr>
          <w:rFonts w:hint="eastAsia" w:ascii="仿宋_GB2312" w:eastAsia="仿宋_GB2312"/>
          <w:sz w:val="32"/>
          <w:szCs w:val="32"/>
          <w:lang w:eastAsia="zh-CN"/>
        </w:rPr>
        <w:t>在中央、省市级等主流新闻媒体公开报道重点工作进展情况和主要成效，其中中央级纸媒、网媒报道</w:t>
      </w:r>
      <w:r>
        <w:rPr>
          <w:rFonts w:hint="eastAsia" w:ascii="仿宋_GB2312" w:eastAsia="仿宋_GB2312"/>
          <w:sz w:val="32"/>
          <w:szCs w:val="32"/>
          <w:lang w:val="en-US" w:eastAsia="zh-CN"/>
        </w:rPr>
        <w:t>18条，省级媒体报道15条，市级媒体报道26条。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仿宋"/>
          <w:b w:val="0"/>
          <w:kern w:val="2"/>
          <w:sz w:val="32"/>
          <w:szCs w:val="22"/>
          <w:lang w:val="en-US" w:eastAsia="zh-CN" w:bidi="ar-SA"/>
        </w:rPr>
      </w:pPr>
      <w:r>
        <w:rPr>
          <w:rFonts w:hint="eastAsia" w:ascii="仿宋_GB2312" w:eastAsia="仿宋_GB2312"/>
          <w:b/>
          <w:bCs/>
          <w:sz w:val="32"/>
          <w:szCs w:val="32"/>
          <w:lang w:val="en-US" w:eastAsia="zh-CN"/>
        </w:rPr>
        <w:t>3.商贸展会平台零距离沟通</w:t>
      </w:r>
      <w:r>
        <w:rPr>
          <w:rFonts w:hint="eastAsia" w:ascii="仿宋_GB2312" w:eastAsia="仿宋_GB2312"/>
          <w:sz w:val="32"/>
          <w:szCs w:val="32"/>
          <w:lang w:val="en-US" w:eastAsia="zh-CN"/>
        </w:rPr>
        <w:t>。充分运用大型商贸展会搭建沟通渠道，助力企业群众加深信息交互。</w:t>
      </w:r>
      <w:r>
        <w:rPr>
          <w:rFonts w:hint="eastAsia" w:ascii="仿宋_GB2312" w:hAnsi="仿宋_GB2312" w:eastAsia="仿宋_GB2312" w:cs="仿宋_GB2312"/>
          <w:kern w:val="0"/>
          <w:sz w:val="32"/>
          <w:szCs w:val="32"/>
          <w:lang w:val="en-US" w:eastAsia="zh-CN" w:bidi="ar"/>
        </w:rPr>
        <w:t>做深展会促销的传统贸易模式，两次积极组织80余家辖区企业参加全网络形式的第127、128届广交会，变“面对面沟通”至“屏对屏交流”；组织120余家辖区内重点外贸企业近400人参加第三届进口博览会，鹿城交易团达成意向订单3455.17万美元；</w:t>
      </w:r>
      <w:r>
        <w:rPr>
          <w:rFonts w:hint="eastAsia" w:ascii="仿宋_GB2312" w:eastAsia="仿宋_GB2312"/>
          <w:sz w:val="32"/>
          <w:szCs w:val="32"/>
        </w:rPr>
        <w:t>举办“浙江（温州鹿城）出口网上交易会”</w:t>
      </w:r>
      <w:r>
        <w:rPr>
          <w:rFonts w:hint="eastAsia" w:ascii="仿宋_GB2312" w:eastAsia="仿宋_GB2312"/>
          <w:sz w:val="32"/>
          <w:szCs w:val="32"/>
          <w:lang w:eastAsia="zh-CN"/>
        </w:rPr>
        <w:t>等，助力全区企业获取外贸订单。</w:t>
      </w:r>
      <w:r>
        <w:rPr>
          <w:rFonts w:hint="eastAsia" w:ascii="仿宋_GB2312" w:hAnsi="仿宋_GB2312" w:eastAsia="仿宋_GB2312" w:cs="仿宋_GB2312"/>
          <w:b w:val="0"/>
          <w:kern w:val="2"/>
          <w:sz w:val="32"/>
          <w:szCs w:val="22"/>
          <w:lang w:val="en-US" w:eastAsia="zh-CN" w:bidi="ar-SA"/>
        </w:rPr>
        <w:t>7月、10月、11月</w:t>
      </w:r>
      <w:r>
        <w:rPr>
          <w:rFonts w:hint="eastAsia" w:ascii="仿宋_GB2312" w:hAnsi="仿宋_GB2312" w:eastAsia="仿宋_GB2312" w:cs="仿宋_GB2312"/>
          <w:sz w:val="32"/>
          <w:szCs w:val="32"/>
          <w:lang w:val="en-US" w:eastAsia="zh-CN"/>
        </w:rPr>
        <w:t>三次举办线下中国鞋都鞋类采购节，</w:t>
      </w:r>
      <w:r>
        <w:rPr>
          <w:rFonts w:hint="eastAsia" w:ascii="Times New Roman" w:hAnsi="Times New Roman" w:eastAsia="仿宋_GB2312" w:cs="仿宋"/>
          <w:b w:val="0"/>
          <w:kern w:val="2"/>
          <w:sz w:val="32"/>
          <w:szCs w:val="22"/>
          <w:lang w:val="en-US" w:eastAsia="zh-CN" w:bidi="ar-SA"/>
        </w:rPr>
        <w:t>搭建公开展示鞋类时尚趋势及商贸合作的展会平台。</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2"/>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200" w:firstLineChars="100"/>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2"/>
        <w:tblW w:w="9071" w:type="dxa"/>
        <w:jc w:val="center"/>
        <w:tblLayout w:type="autofit"/>
        <w:tblCellMar>
          <w:top w:w="0" w:type="dxa"/>
          <w:left w:w="0" w:type="dxa"/>
          <w:bottom w:w="0" w:type="dxa"/>
          <w:right w:w="0" w:type="dxa"/>
        </w:tblCellMar>
      </w:tblPr>
      <w:tblGrid>
        <w:gridCol w:w="617"/>
        <w:gridCol w:w="854"/>
        <w:gridCol w:w="2086"/>
        <w:gridCol w:w="813"/>
        <w:gridCol w:w="755"/>
        <w:gridCol w:w="755"/>
        <w:gridCol w:w="882"/>
        <w:gridCol w:w="904"/>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2</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2</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1</w:t>
            </w:r>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1</w:t>
            </w:r>
            <w:r>
              <w:rPr>
                <w:rFonts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2</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2</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58" w:hRule="atLeast"/>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s="宋体"/>
                <w:kern w:val="0"/>
                <w:sz w:val="20"/>
                <w:szCs w:val="20"/>
                <w:lang w:val="en-US" w:eastAsia="zh-CN"/>
              </w:rPr>
              <w:t>0</w:t>
            </w:r>
            <w:r>
              <w:rPr>
                <w:rFonts w:cs="宋体"/>
                <w:kern w:val="0"/>
                <w:sz w:val="20"/>
                <w:szCs w:val="20"/>
              </w:rPr>
              <w:t> </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kern w:val="2"/>
          <w:sz w:val="32"/>
          <w:szCs w:val="22"/>
          <w:lang w:val="en-US" w:eastAsia="zh-CN" w:bidi="ar-SA"/>
        </w:rPr>
      </w:pPr>
      <w:r>
        <w:rPr>
          <w:rFonts w:hint="eastAsia" w:ascii="黑体" w:hAnsi="黑体" w:eastAsia="黑体" w:cs="黑体"/>
          <w:b w:val="0"/>
          <w:kern w:val="2"/>
          <w:sz w:val="32"/>
          <w:szCs w:val="22"/>
          <w:lang w:val="en-US" w:eastAsia="zh-CN" w:bidi="ar-SA"/>
        </w:rPr>
        <w:t>五、下步工作计划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
          <w:kern w:val="2"/>
          <w:sz w:val="32"/>
          <w:szCs w:val="22"/>
          <w:lang w:val="en-US" w:eastAsia="zh-CN" w:bidi="ar-SA"/>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年我局将严格</w:t>
      </w:r>
      <w:r>
        <w:rPr>
          <w:rFonts w:hint="eastAsia" w:ascii="仿宋_GB2312" w:eastAsia="仿宋_GB2312"/>
          <w:sz w:val="32"/>
          <w:szCs w:val="32"/>
          <w:lang w:eastAsia="zh-CN"/>
        </w:rPr>
        <w:t>按照</w:t>
      </w:r>
      <w:r>
        <w:rPr>
          <w:rFonts w:hint="eastAsia" w:ascii="仿宋_GB2312" w:eastAsia="仿宋_GB2312"/>
          <w:sz w:val="32"/>
          <w:szCs w:val="32"/>
        </w:rPr>
        <w:t>《中华人民共和国政府信息公开条例》和《浙江省政府信息公开暂行办法》</w:t>
      </w:r>
      <w:r>
        <w:rPr>
          <w:rFonts w:hint="eastAsia" w:ascii="仿宋_GB2312" w:eastAsia="仿宋_GB2312"/>
          <w:sz w:val="32"/>
          <w:szCs w:val="32"/>
          <w:lang w:eastAsia="zh-CN"/>
        </w:rPr>
        <w:t>的规定要求，</w:t>
      </w:r>
      <w:r>
        <w:rPr>
          <w:rFonts w:hint="eastAsia" w:ascii="仿宋_GB2312" w:eastAsia="仿宋_GB2312"/>
          <w:sz w:val="32"/>
          <w:szCs w:val="32"/>
        </w:rPr>
        <w:t>对照</w:t>
      </w:r>
      <w:r>
        <w:rPr>
          <w:rFonts w:hint="eastAsia" w:ascii="仿宋_GB2312" w:eastAsia="仿宋_GB2312"/>
          <w:sz w:val="32"/>
          <w:szCs w:val="32"/>
          <w:lang w:eastAsia="zh-CN"/>
        </w:rPr>
        <w:t>区</w:t>
      </w:r>
      <w:r>
        <w:rPr>
          <w:rFonts w:hint="eastAsia" w:ascii="仿宋_GB2312" w:eastAsia="仿宋_GB2312"/>
          <w:sz w:val="32"/>
          <w:szCs w:val="32"/>
        </w:rPr>
        <w:t>政府对政务公开的</w:t>
      </w:r>
      <w:r>
        <w:rPr>
          <w:rFonts w:hint="eastAsia" w:ascii="仿宋_GB2312" w:eastAsia="仿宋_GB2312"/>
          <w:sz w:val="32"/>
          <w:szCs w:val="32"/>
          <w:lang w:eastAsia="zh-CN"/>
        </w:rPr>
        <w:t>工作</w:t>
      </w:r>
      <w:r>
        <w:rPr>
          <w:rFonts w:hint="eastAsia" w:ascii="仿宋_GB2312" w:eastAsia="仿宋_GB2312"/>
          <w:sz w:val="32"/>
          <w:szCs w:val="32"/>
        </w:rPr>
        <w:t>部署，</w:t>
      </w:r>
      <w:r>
        <w:rPr>
          <w:rFonts w:hint="eastAsia" w:ascii="仿宋_GB2312" w:eastAsia="仿宋_GB2312"/>
          <w:sz w:val="32"/>
          <w:szCs w:val="32"/>
          <w:lang w:eastAsia="zh-CN"/>
        </w:rPr>
        <w:t>按照全年重点开展政务公开工作。</w:t>
      </w:r>
      <w:r>
        <w:rPr>
          <w:rFonts w:hint="eastAsia" w:ascii="Times New Roman" w:hAnsi="Times New Roman" w:eastAsia="仿宋_GB2312" w:cs="仿宋"/>
          <w:kern w:val="2"/>
          <w:sz w:val="32"/>
          <w:szCs w:val="22"/>
          <w:lang w:val="en-US" w:eastAsia="zh-CN" w:bidi="ar-SA"/>
        </w:rPr>
        <w:t>全力围绕鹿城区国民经济和社会发展第十四个五年规划和2035年远景目标的各项工作任务，推进开放平台建设，畅通内外循环通道，打造区域消费中心，重点提升商贸企业营商环境。具体做好以下三方面工作：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eastAsia="zh-CN"/>
        </w:rPr>
      </w:pPr>
      <w:r>
        <w:rPr>
          <w:rFonts w:hint="eastAsia" w:ascii="Times New Roman" w:hAnsi="Times New Roman" w:eastAsia="仿宋_GB2312" w:cs="仿宋"/>
          <w:b/>
          <w:bCs/>
          <w:kern w:val="2"/>
          <w:sz w:val="32"/>
          <w:szCs w:val="22"/>
          <w:lang w:val="en-US" w:eastAsia="zh-CN" w:bidi="ar-SA"/>
        </w:rPr>
        <w:t>一是继续完善政务公开信息载体</w:t>
      </w:r>
      <w:r>
        <w:rPr>
          <w:rFonts w:hint="eastAsia" w:ascii="Times New Roman" w:hAnsi="Times New Roman" w:eastAsia="仿宋_GB2312" w:cs="仿宋"/>
          <w:kern w:val="2"/>
          <w:sz w:val="32"/>
          <w:szCs w:val="22"/>
          <w:lang w:val="en-US" w:eastAsia="zh-CN" w:bidi="ar-SA"/>
        </w:rPr>
        <w:t>。继续完善温州鹿城市场采购贸易联网信息平台升级，探索融合跨境电商企业备案注册、数据传输、统计查询等功能，完善“侨贸通”信息覆盖面，整合更多外贸信息模块。继续借助政务公开网、新闻媒体对</w:t>
      </w:r>
      <w:r>
        <w:rPr>
          <w:rFonts w:hint="eastAsia" w:ascii="仿宋_GB2312" w:eastAsia="仿宋_GB2312"/>
          <w:sz w:val="32"/>
          <w:szCs w:val="32"/>
          <w:lang w:eastAsia="zh-CN"/>
        </w:rPr>
        <w:t>国际贸易、城市商贸业发展、政务服务等事项宣传公开。</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
          <w:b/>
          <w:bCs/>
          <w:kern w:val="2"/>
          <w:sz w:val="32"/>
          <w:szCs w:val="22"/>
          <w:lang w:val="en-US" w:eastAsia="zh-CN" w:bidi="ar-SA"/>
        </w:rPr>
        <w:t>二是继续优化商贸企业营商环境</w:t>
      </w:r>
      <w:r>
        <w:rPr>
          <w:rFonts w:hint="eastAsia" w:ascii="仿宋_GB2312" w:eastAsia="仿宋_GB2312"/>
          <w:sz w:val="32"/>
          <w:szCs w:val="32"/>
          <w:lang w:eastAsia="zh-CN"/>
        </w:rPr>
        <w:t>。</w:t>
      </w:r>
      <w:r>
        <w:rPr>
          <w:rFonts w:hint="eastAsia" w:ascii="仿宋_GB2312" w:hAnsi="仿宋_GB2312" w:eastAsia="仿宋_GB2312" w:cs="仿宋_GB2312"/>
          <w:sz w:val="32"/>
          <w:szCs w:val="32"/>
        </w:rPr>
        <w:t>借助涉外商事法律服务团、专业服务团和专家服务团的“两专服务团”等团队，全面深化落实“万名干部入万企”，为重点企业主动送政策、送服务，针对化摸需求、解难题</w:t>
      </w:r>
      <w:r>
        <w:rPr>
          <w:rFonts w:hint="eastAsia" w:ascii="仿宋_GB2312" w:hAnsi="仿宋_GB2312" w:eastAsia="仿宋_GB2312" w:cs="仿宋_GB2312"/>
          <w:sz w:val="32"/>
          <w:szCs w:val="32"/>
          <w:lang w:eastAsia="zh-CN"/>
        </w:rPr>
        <w:t>，为企业提供解答全程通过三服务小管家录入系统，做到全程公开、透明。</w:t>
      </w:r>
    </w:p>
    <w:p>
      <w:pPr>
        <w:ind w:firstLine="643" w:firstLineChars="200"/>
        <w:rPr>
          <w:rFonts w:hint="eastAsia" w:ascii="仿宋_GB2312" w:hAnsi="仿宋" w:eastAsia="仿宋_GB2312" w:cs="仿宋"/>
          <w:b w:val="0"/>
          <w:bCs w:val="0"/>
          <w:color w:val="auto"/>
          <w:sz w:val="32"/>
          <w:szCs w:val="32"/>
          <w:lang w:eastAsia="zh-CN"/>
        </w:rPr>
      </w:pPr>
      <w:r>
        <w:rPr>
          <w:rFonts w:hint="eastAsia" w:ascii="仿宋_GB2312" w:hAnsi="仿宋_GB2312" w:eastAsia="仿宋_GB2312" w:cs="仿宋_GB2312"/>
          <w:b/>
          <w:bCs/>
          <w:sz w:val="32"/>
          <w:szCs w:val="32"/>
          <w:lang w:eastAsia="zh-CN"/>
        </w:rPr>
        <w:t>三是继续做好新兴业态政策宣介</w:t>
      </w:r>
      <w:r>
        <w:rPr>
          <w:rFonts w:hint="eastAsia" w:ascii="仿宋_GB2312" w:hAnsi="仿宋_GB2312" w:eastAsia="仿宋_GB2312" w:cs="仿宋_GB2312"/>
          <w:sz w:val="32"/>
          <w:szCs w:val="32"/>
          <w:lang w:eastAsia="zh-CN"/>
        </w:rPr>
        <w:t>。通过温州（鹿城）市场采购贸易网上直播间、</w:t>
      </w:r>
      <w:r>
        <w:rPr>
          <w:rFonts w:hint="eastAsia" w:ascii="仿宋_GB2312" w:hAnsi="仿宋_GB2312" w:eastAsia="仿宋_GB2312" w:cs="仿宋_GB2312"/>
          <w:sz w:val="32"/>
          <w:szCs w:val="32"/>
          <w:lang w:val="en-US" w:eastAsia="zh-CN"/>
        </w:rPr>
        <w:t>跨境电商生态服务体系“麒麟计划”等方式，全方位加强对辖区外贸企业的外贸新业态政策宣介，做到出口新政信息公开推广全覆盖。</w:t>
      </w:r>
      <w:r>
        <w:rPr>
          <w:rFonts w:hint="eastAsia" w:ascii="仿宋_GB2312" w:hAnsi="仿宋_GB2312" w:eastAsia="仿宋_GB2312" w:cs="仿宋_GB2312"/>
          <w:sz w:val="32"/>
          <w:szCs w:val="32"/>
        </w:rPr>
        <w:t>进一步推动新业态融合创新发展，</w:t>
      </w:r>
      <w:r>
        <w:rPr>
          <w:rFonts w:hint="eastAsia" w:ascii="仿宋_GB2312" w:hAnsi="仿宋_GB2312" w:eastAsia="仿宋_GB2312" w:cs="仿宋_GB2312"/>
          <w:sz w:val="32"/>
          <w:szCs w:val="32"/>
          <w:lang w:eastAsia="zh-CN"/>
        </w:rPr>
        <w:t>全面优化平衡</w:t>
      </w:r>
      <w:r>
        <w:rPr>
          <w:rFonts w:hint="eastAsia" w:ascii="仿宋_GB2312" w:hAnsi="仿宋_GB2312" w:eastAsia="仿宋_GB2312" w:cs="仿宋_GB2312"/>
          <w:sz w:val="32"/>
          <w:szCs w:val="32"/>
          <w:lang w:val="en-US" w:eastAsia="zh-CN"/>
        </w:rPr>
        <w:t>市场采购贸易与跨境电商9610、9710、9810、1210五种新业态新模式发展，吸引壮大市场主体，</w:t>
      </w:r>
      <w:r>
        <w:rPr>
          <w:rFonts w:hint="eastAsia" w:ascii="仿宋_GB2312" w:hAnsi="仿宋_GB2312" w:eastAsia="仿宋_GB2312" w:cs="仿宋_GB2312"/>
          <w:sz w:val="32"/>
          <w:szCs w:val="32"/>
        </w:rPr>
        <w:t>推进跨境电商综试区建设，加速“市场采购+跨境电商”新业态融合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87134"/>
    <w:rsid w:val="40F22D8F"/>
    <w:rsid w:val="597E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UserStyle_0"/>
    <w:basedOn w:val="5"/>
    <w:link w:val="1"/>
    <w:qFormat/>
    <w:uiPriority w:val="0"/>
    <w:rPr>
      <w:rFonts w:ascii="Calibri" w:hAnsi="Calibri" w:eastAsia="宋体" w:cs="Times New Roman"/>
      <w:kern w:val="2"/>
      <w:sz w:val="21"/>
      <w:szCs w:val="22"/>
      <w:lang w:val="en-US" w:eastAsia="zh-CN" w:bidi="ar-SA"/>
    </w:r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2021-01-19T00:30:00Z</dcterms:created>
  <dc:creator>才期尽</dc:creator>
  <cp:lastModifiedBy>Administrator</cp:lastModifiedBy>
  <dcterms:modified xsi:type="dcterms:W3CDTF">2021-11-15T03:34:10Z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8D9BD650363742C9B5730AA53A80AB3A</vt:lpwstr>
  </property>
</Properties>
</file>