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pacing w:val="-6"/>
          <w:szCs w:val="32"/>
        </w:rPr>
      </w:pPr>
      <w:r>
        <w:rPr>
          <w:rFonts w:hint="eastAsia" w:ascii="黑体" w:eastAsia="黑体"/>
          <w:spacing w:val="-6"/>
          <w:szCs w:val="32"/>
        </w:rPr>
        <w:t>附件1</w:t>
      </w:r>
    </w:p>
    <w:p>
      <w:pPr>
        <w:pStyle w:val="9"/>
        <w:rPr>
          <w:rFonts w:hint="eastAsia"/>
        </w:rPr>
      </w:pPr>
    </w:p>
    <w:p>
      <w:pPr>
        <w:spacing w:line="576" w:lineRule="exact"/>
        <w:jc w:val="center"/>
        <w:rPr>
          <w:rFonts w:hint="eastAsia" w:ascii="小标宋" w:eastAsia="小标宋"/>
          <w:spacing w:val="-6"/>
          <w:sz w:val="44"/>
          <w:szCs w:val="44"/>
        </w:rPr>
      </w:pPr>
      <w:r>
        <w:rPr>
          <w:rFonts w:hint="eastAsia" w:ascii="小标宋" w:eastAsia="小标宋"/>
          <w:spacing w:val="-6"/>
          <w:sz w:val="44"/>
          <w:szCs w:val="44"/>
        </w:rPr>
        <w:t>2023年度</w:t>
      </w:r>
      <w:r>
        <w:rPr>
          <w:rFonts w:hint="eastAsia" w:ascii="小标宋" w:eastAsia="小标宋"/>
          <w:snapToGrid w:val="0"/>
          <w:spacing w:val="-6"/>
          <w:kern w:val="0"/>
          <w:sz w:val="44"/>
          <w:szCs w:val="44"/>
        </w:rPr>
        <w:t>第一批</w:t>
      </w:r>
      <w:r>
        <w:rPr>
          <w:rFonts w:hint="eastAsia" w:ascii="小标宋" w:eastAsia="小标宋"/>
          <w:spacing w:val="-6"/>
          <w:sz w:val="44"/>
          <w:szCs w:val="44"/>
        </w:rPr>
        <w:t>区级重大事故隐患治理挂牌整治单位（区域）名单</w:t>
      </w:r>
    </w:p>
    <w:p>
      <w:pPr>
        <w:pStyle w:val="2"/>
        <w:ind w:firstLine="206"/>
        <w:rPr>
          <w:rFonts w:hint="eastAsia"/>
        </w:rPr>
      </w:pPr>
    </w:p>
    <w:tbl>
      <w:tblPr>
        <w:tblStyle w:val="6"/>
        <w:tblW w:w="511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595"/>
        <w:gridCol w:w="1724"/>
        <w:gridCol w:w="5519"/>
        <w:gridCol w:w="1913"/>
        <w:gridCol w:w="1902"/>
        <w:gridCol w:w="1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整治单位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（区域）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隐患主要内容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责任单位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督办单位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整改期限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1"/>
                <w:szCs w:val="21"/>
                <w:lang w:bidi="ar"/>
              </w:rPr>
              <w:t>工矿领域（1）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温州市祥捷鞋业有限公司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箬笠岙村B-7地块3幢2楼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1.生产车间存在电气线路私拉乱接；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2.生产车间部分电气线路未套管；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3.消火栓前堆放杂物；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4.未对灭火器开展月检；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5.疏散通道有杂物阻塞；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6.车间部分开关盒面板缺失；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7.部分电气设备开关破损；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8.危化品中间仓库未配消防沙、静电释放装置未有效接地；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9.未对生产车间的疏散通道划线分隔。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双屿街道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区应急管理局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消防领域（6）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金凯家园（温州葡萄物业管理有限公司）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温州市鹿城区六虹桥路86号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1.2号楼地下室非机动车库内防火卷帘损坏，损坏数量大于该防火分区防火卷帘总数50%；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2.该小区疏散指示标志严重损坏，损坏时超过小区疏散指示标志总数50%；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3.该小区南门消防车道被石墩和车辆停放占用；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4.该小区室内消火栓部分蝶阀损坏，地下室室内消火栓栓口损坏，无法正常使用；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5.小区消防主机瘫痪，火灾自动报警系统不能正常运行；6.防排烟系统、消防水泵无法正常联动。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南郊街道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区消防救援大队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9月30日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凯盛花园（温州市忆佳物业管理有限公司）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鹿城区锦绣路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1.排烟控制柜无法正常启动；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2.该小区疏散指示标志严重损坏，损坏时超过小区疏散指示标志总数50%；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3.该小区东门消防车道被石墩和车辆停放占用；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4.该小区室内消火栓没水，地下室室内消火栓栓口损坏，无法正常使用；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5.小区消防主机瘫痪，火灾自动报警系统不能正常运行；6.防排烟系统、消防水泵无法正常联动。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大南街道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区消防救援大队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9月30日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勤奋家园（温州市百仕达物业管理有限公司）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鹿城区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雪山路79弄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1.火灾自动报警系统不能正常运行；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2.防排烟系统、消防水泵以及其他自动消防设施不能正常联动控制；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3.室内消火栓系统不能正常使用；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4.消防用电设备末端自动切换装置不能联动；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5.疏散指示标志、应急照明损坏率大于标准规定要求设置数量的30％。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松台街道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区消防救援大队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9月30日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双屿街道箬笠岙新村（区域）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双屿街道箬笠岙新村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1.该区域未设置电动车充电区域，电动车室内违规停放现象多；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2.该区域部分出租房存在违规搭建现象；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3.部分出租房内部厨房未形成独立分隔，电气线路未进行套管保护；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4.建筑物之间防火间距不足，车道狭小，部分道路被车辆或杂物堆场所占用；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5.相关房东和承租人消防安全意识较单薄；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6.区域内合用场所未分隔或分隔不到位。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双屿街道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区消防救援大队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9月30日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大自然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华城公寓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鹿城区新城学院东路与汤家桥北路交汇处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1.部分楼栋正压送风系统无法正常运行，地下室部分机械排烟系统无法正常运行；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2.主机故障，消防电话故障，应急广播故障，火灾自动报警系统无法正常运行；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3.消防水泵无法正常启动，室内消火栓系统不能正常使用；4.自动喷水灭火系统无法正常运行；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5.地下室部分防火门、防火卷帘损坏；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6.部分疏散指示标志、应急照明损坏；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7.消防电源故障，消防泵末端自动切换装置故障，不能正常自动切换；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8.防烟排烟系统、消防水泵不能正常联动控制。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滨江街道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区消防救援大队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9月30日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南国大厦（温州市鹿城区物业管理总公司）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浙江省温州市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鹿城区锦绣路210号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1.南国大厦城市消防远程监控系统损坏，仅1人值班，违反了《重大火灾隐患判定方法》（GB35181-2017）7.8.2条；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2.水泵接合器设置位置不合理，被室外台阶遮挡影响使用，部分水泵接合器安全阀破损，违反了7.4.3；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3.未设置消防用电设备末端自动切换装置，违反了7.6.3；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4.防排烟系统不能正常远程启停，违反了7.7.3；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5.雨淋报警阀组信号蝶阀</w:t>
            </w:r>
            <w:bookmarkStart w:id="0" w:name="_GoBack"/>
            <w:bookmarkEnd w:id="0"/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的信号线断裂，违反了7.4.6；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6.高层建筑地下室缺少应急照明，违反了7.3.6；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7.南国大厦地下室存在防火门拆除情况。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蒲鞋市街道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区消防救援大队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道路交通领域（61）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蛟凤北路牛桥底铁路桥下段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蛟凤北路牛桥底铁路桥下段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无标线，易发生事故。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前黄路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前黄路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机非隔离护栏已拆除，道路标线淡化脱落，易发生事故。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康奈路1号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康奈路1号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标志标线不完善。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高新鑫伊数字产业园路口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高新鑫伊数字产业园路口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标志标线不完善。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三桥辅道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南向北往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鹿城路右转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横向人行道处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三桥辅道南向北往鹿城路右转横向人行道处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三桥辅道南向北往鹿城路右转人行道台阶处缺少反光柱，易造成机动车驾驶员视线不清。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广化桥路江滨ONE工地前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广化桥路江滨ONE工地前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该缺口原供市公交集团公交车出入需要，目前该地块已做住宅小区，中央开口的开设，有电动车、行人横穿，存在安全隐患。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330国道与104国道口西往南方向后京加油站前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330国道与104国道口西往南方向后京加油站前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有人行信号灯，无车行信号灯。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区交通运输局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330国道99KM处西往东方向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330国道99KM处西往东方向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路段存在开口，车辆车速快。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区交通运输局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330国道99KM处西往东方向非机动车道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330国道99KM处西往东方向非机动车道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开口处车辆进出，车速过快。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区交通运输局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330国道99KM处西往东方向非机动车道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开口处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330国道99KM处西往东方向非机动车道开口处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路口存在工程车进出，存在安全隐患。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区交通运输局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330国道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99KM处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330国道99KM处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车速快，存在安全隐患。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区交通运输局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330国道与壬临线交叉路口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330国道与壬临线交叉路口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该路口往青田方向有过街红绿灯，无斑马线或路口斑马线颜色淡化，存在安全隐患。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区交通运输局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104国道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上伊路口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104国道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上伊路口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斑马线缺失，存在安全隐患。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区交通运输局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104国道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正岙路口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104国道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正岙路口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斑马线缺失，存在安全隐患。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区交通运输局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104国道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潘岙路口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104国道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潘岙路口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斑马线缺失，存在安全隐患。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区交通运输局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104国道瓯江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大桥路口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104国道瓯江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大桥路口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车速快、无行人过街斑马线，存在安全隐患。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区交通运输局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104国道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正新工地前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104国道正新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工地前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车速快，存在安全隐患。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区交通运输局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双藤公路阳光100信号灯路口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双藤公路阳光100信号灯路口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中间候车路段缺少中间隔离、老式信号灯无法调整配时。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区交通运输局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温寿线与瓯湖线交叉路口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温寿线与瓯湖线交叉路口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该路口大货车流量大，右转存在安全隐患，斑马线淡化。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区交通运输局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德政东路成功大厦前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德政东路成功大厦前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接坡过高，已有非机动车滑倒事故。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区综合行政执法局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六虹桥金顺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大楼公交站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六虹桥金顺大楼公交站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非机动车道台阶过高，易发生事故。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区综合行政执法局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锦绣路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1281号前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锦绣路1281号前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路面不平，易发生事故。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区综合行政执法局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马鞍池西路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418号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马鞍池西路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418号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树木倾斜，侵占非机动车道，易发生事故。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区综合行政执法局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马鞍池西路水心公园前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马鞍池西路水心公园前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水心公园前非机动车道路面不平，设计不合理。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区综合行政执法局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温金路温化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码头金树桥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锦园2幢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温金路温化码头金树桥锦园2幢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夜间灯光照明不足，夜间有工程车通行，易造成视线不清。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双屿街道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鞋都一期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岩门路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鞋都一期岩门路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道路破损、机非混行，存在安全隐患。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丰门街道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潘前路双藤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公路入口处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潘前路双藤公路入口处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车辆违反标线行驶，存在安全隐患。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丰门街道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戴宅崇德路口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戴宅崇德路口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北侧人行信号灯缺失。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丰门街道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双藤公路林里路阳光100牌子转弯处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双藤公路林里路阳光100牌子转弯处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坡度大、有落差，存在安全隐患。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仰义街道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藤桥镇樟村村永庆路110号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藤桥镇樟村村永庆路110号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该路口围墙遮挡视线，事故多发。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藤桥镇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藤桥镇渔藤路与盛园路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交叉口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藤桥镇渔藤路与盛园路交叉口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该路口大货车流量大，右转存在安全隐患。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藤桥镇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藤桥镇盛园路与戍浦江路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交叉口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藤桥镇盛园路与戍浦江路交叉口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该路口大货车流量大，右转存在安全隐患。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藤桥镇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藤桥镇渔藤路与溪江路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交叉口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藤桥镇渔藤路与溪江路交叉口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该路口大货车流量大，右转存在安全隐患。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藤桥镇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藤桥镇渡头南路至曹湾路（人文高级中学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附近）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藤桥镇渡头南路至曹湾路（人文高级中学附近）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该路段停车秩序差，人文高级中学接送学生时堵车。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藤桥镇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藤桥镇戍浦北路528号三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叉路口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藤桥镇戍浦北路528号三叉路口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该路口停车秩序差，经常堵车，存在安全隐患。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藤桥镇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山福镇沙头村无名道路（润新工厂斜对面）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山福镇沙头村无名道路（润新工厂斜对面）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该路口与330国道衔接，路口无减速带、停车让行标志、落差大。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山福镇沙头村330国道与众纬路交叉口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山福镇沙头村330国道与众纬路交叉口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该路口与330国道衔接，大货车流量大，右转存在安全隐患，路口斑马线、黄实线淡化。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山福镇庄岩村330国道与庄岩路交叉口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山福镇庄岩村330国道与庄岩路交叉口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该路口与330国道衔接，路口无减速带、停止线、中心黄实线。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山福镇江南村330国道与江南东路交叉口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山福镇江南村330国道与江南东路交叉口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该路口与330国道衔接，路口无减速带、停止线、停车让行标志标线。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山福镇选岙村330国道与隆鑫路交叉口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山福镇选岙村330国道与隆鑫路交叉口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该路口与330国道衔接，路口无减速带、停止线、中心黄实线。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山福镇金岙村330国道与金岙路交叉口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山福镇金岙村330国道与金岙路交叉口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该路口与330国道衔接，路口减速带破损，停车让行牌方向不正，停止线、中心黄实线淡化。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山福镇驿头山根村330国道与驿头路交叉口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山福镇驿头山根村330国道与驿头路交叉口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该路口与330国道衔接，路口无减速带、无停车让行标志、无停止线、中心黄实线。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山福镇潮埠村330国道与溪北路交叉口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山福镇潮埠村330国道与溪北路交叉口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该路口与330国道衔接，路口减速带破损，停止线、中心黄实线淡化。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山福镇下冯村330国道与下冯村南边路口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交叉口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山福镇下冯村330国道与下冯村南边路口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交叉口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该路口与330国道衔接，路口减速带破损，无停止线、无中心黄实线。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山福镇下冯村330国道与下冯村北边路口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交叉口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山福镇下冯村330国道与下冯村北边路口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交叉口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该路口与330国道衔接，路口无减速带，无停止线、中心黄实线。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山福镇双溪村330国道与双溪村村民中心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路口交叉口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山福镇双溪村330国道与双溪村村民中心路口交叉口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该路口与330国道衔接，无减速带、无停止线、无中心黄实线。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山福镇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一大队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温州大道与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惠民路口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温州大道与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惠民路口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大型货车行经路口右转过程中，与非机动车道直行非机动车存在安全隐患。施划右转危险区警示标线，设置警示柱，减少事故隐患。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七都大桥与望海路交叉口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七都大桥与望海路交叉口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七都大桥往学院路方向非机动车、机动车下桥右转进入望海路期间，与北侧辅道直行车辆存在安全隐患。设置隔离护栏，规范非机动车通行路线，减少安全隐患。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府东路与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花源路口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府东路与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花源路口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行人过街需求大，T型路口无斑马线、无灯控存在安全隐患。施划斑马线，机动车停止线，设置人行过街灯控。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新城大道与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宏源路口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新城大道与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宏源路口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非机动车通过该路口期间机动车和非机动车混行，存在安全隐患。设置非机动车等候区域、施划标线、设置护栏，减少隐患。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58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车站大道与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学院路路口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车站大道与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学院路路口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非机动车通过该路口期间机动车和非机动车混行，存在安全隐患，设置非机动车等候区域、施划标线、设置护栏，减少隐患。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59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车站大道与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锦绣路路口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车站大道与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锦绣路路口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非机动车行经路口无非机动车信号灯，机动车和非机动车混行，存在安全隐患。设置非机动车专用信号灯，规范非机动车通行秩序。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南浦路与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双龙路口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南浦路与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双龙路口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路口西南侧无人行道，南北进口车道调整，取消二次过街，减少隐患。增设人行道，增加1条进口车道，灯控配时调整。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黎明路与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民航路口1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黎明路与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民航路口1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路口东西侧无非机隔离护栏，存在安全隐患。增设东西两侧机非隔离护栏，规范车辆各行其道。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黎明路与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民航路口2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黎明路与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民航路口2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路口南侧BRT车道占用一条出口道，高峰期间消耗道路资源，南北通行流量受限。撤销100米BRT车道为普通车道，减少拥堵及事故隐患。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63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民航路与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黎明路口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民航路与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黎明路口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路口无非机动车道灯控，设置非机动车灯控，减少机非通行冲突。调整机、非车辆放行顺序，提高通行效率，减少事故隐患。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温州大道与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汤家桥路口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温州大道与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汤家桥路口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大型货车行经路口右转过程中，与非机动车道直行非机动车存在安全隐患，施划右转危险区警示标线，设置警示柱，减少安全隐患。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65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Style w:val="10"/>
                <w:rFonts w:hint="default" w:hAnsi="宋体"/>
                <w:sz w:val="21"/>
                <w:szCs w:val="21"/>
                <w:lang w:bidi="ar"/>
              </w:rPr>
              <w:t>月落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垟</w:t>
            </w:r>
            <w:r>
              <w:rPr>
                <w:rStyle w:val="10"/>
                <w:rFonts w:hint="default" w:hAnsi="宋体"/>
                <w:sz w:val="21"/>
                <w:szCs w:val="21"/>
                <w:lang w:bidi="ar"/>
              </w:rPr>
              <w:t>路口与三友路路口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rFonts w:hint="default" w:hAnsi="宋体"/>
                <w:sz w:val="21"/>
                <w:szCs w:val="21"/>
                <w:lang w:bidi="ar"/>
              </w:rPr>
            </w:pPr>
            <w:r>
              <w:rPr>
                <w:rStyle w:val="10"/>
                <w:rFonts w:hint="default" w:hAnsi="宋体"/>
                <w:sz w:val="21"/>
                <w:szCs w:val="21"/>
                <w:lang w:bidi="ar"/>
              </w:rPr>
              <w:t>月落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垟</w:t>
            </w:r>
            <w:r>
              <w:rPr>
                <w:rStyle w:val="10"/>
                <w:rFonts w:hint="default" w:hAnsi="宋体"/>
                <w:sz w:val="21"/>
                <w:szCs w:val="21"/>
                <w:lang w:bidi="ar"/>
              </w:rPr>
              <w:t>路口与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Style w:val="10"/>
                <w:rFonts w:hint="default" w:hAnsi="宋体"/>
                <w:sz w:val="21"/>
                <w:szCs w:val="21"/>
                <w:lang w:bidi="ar"/>
              </w:rPr>
              <w:t>三友路路口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大型货车行经路口右转过程中，与非机动车道直行非机动车存在安全隐患，施划右转危险区警示标线，设置警示柱，减少安全隐患。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66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学院路与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会展路口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学院路与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会展路口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大型货车行经路口右转过程中，与非机动车道直行非机动车存在安全隐患，施划右转危险区警示标线，设置警示柱，减少安全隐患。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会展路与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浦中路口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会展路与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浦中路口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大型货车行经路口右转过程中，与非机动车道直行非机动车存在安全隐患，施划右转危险区警示标线，设置警示柱，减少安全隐患。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学院西路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十二中门口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学院西路十二中门口</w:t>
            </w:r>
          </w:p>
        </w:tc>
        <w:tc>
          <w:tcPr>
            <w:tcW w:w="1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学生过街斑马线无灯控，存在安全隐患，施划彩色过街斑马线，设置过街信号灯。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市公安局交管局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二大队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6月30日</w:t>
            </w:r>
          </w:p>
        </w:tc>
      </w:tr>
    </w:tbl>
    <w:p>
      <w:pPr>
        <w:pStyle w:val="4"/>
        <w:spacing w:line="580" w:lineRule="exact"/>
        <w:rPr>
          <w:rFonts w:hint="eastAsia" w:ascii="黑体" w:hAnsi="黑体" w:eastAsia="黑体" w:cs="黑体"/>
          <w:kern w:val="0"/>
          <w:sz w:val="21"/>
        </w:rPr>
      </w:pPr>
    </w:p>
    <w:p>
      <w:pPr>
        <w:pStyle w:val="2"/>
        <w:ind w:firstLine="206"/>
        <w:sectPr>
          <w:pgSz w:w="16840" w:h="11907" w:orient="landscape"/>
          <w:pgMar w:top="1985" w:right="1531" w:bottom="1985" w:left="1531" w:header="851" w:footer="1644" w:gutter="0"/>
          <w:cols w:space="720" w:num="1"/>
          <w:docGrid w:type="linesAndChars" w:linePitch="579" w:charSpace="-842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auto"/>
    <w:pitch w:val="default"/>
    <w:sig w:usb0="00000000" w:usb1="00000000" w:usb2="00000000" w:usb3="00000000" w:csb0="20160005" w:csb1="00D4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NDYzNTMyOTQ3NDg1M2Q4MzMwN2Q2Mjc4NjM3MTIifQ=="/>
  </w:docVars>
  <w:rsids>
    <w:rsidRoot w:val="757C3B1C"/>
    <w:rsid w:val="25FF5264"/>
    <w:rsid w:val="757C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120"/>
      <w:ind w:firstLine="420" w:firstLineChars="100"/>
      <w:jc w:val="both"/>
    </w:pPr>
    <w:rPr>
      <w:rFonts w:ascii="Calibri" w:hAnsi="Calibri" w:eastAsia="宋体"/>
      <w:sz w:val="21"/>
      <w:szCs w:val="24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BodyText1I"/>
    <w:basedOn w:val="1"/>
    <w:qFormat/>
    <w:uiPriority w:val="0"/>
    <w:pPr>
      <w:spacing w:line="500" w:lineRule="exact"/>
      <w:ind w:firstLine="420"/>
    </w:pPr>
    <w:rPr>
      <w:rFonts w:eastAsia="楷体_GB2312"/>
      <w:sz w:val="28"/>
      <w:szCs w:val="28"/>
    </w:rPr>
  </w:style>
  <w:style w:type="character" w:customStyle="1" w:styleId="10">
    <w:name w:val="font21"/>
    <w:basedOn w:val="7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customStyle="1" w:styleId="11">
    <w:name w:val="Char"/>
    <w:basedOn w:val="1"/>
    <w:qFormat/>
    <w:uiPriority w:val="0"/>
    <w:pPr>
      <w:widowControl/>
      <w:spacing w:after="160" w:line="240" w:lineRule="exact"/>
      <w:jc w:val="left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6028</Words>
  <Characters>6425</Characters>
  <Lines>0</Lines>
  <Paragraphs>0</Paragraphs>
  <TotalTime>1</TotalTime>
  <ScaleCrop>false</ScaleCrop>
  <LinksUpToDate>false</LinksUpToDate>
  <CharactersWithSpaces>6425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2023-03-02T00:59:00Z</dcterms:created>
  <dc:creator>Administrator</dc:creator>
  <cp:lastModifiedBy>X~</cp:lastModifiedBy>
  <dcterms:modified xsi:type="dcterms:W3CDTF">2023-04-12T07:16:29Z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470356010C65494E9EF07826383F29CD</vt:lpwstr>
  </property>
</Properties>
</file>