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工作人员报名表</w: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33"/>
        <w:gridCol w:w="1426"/>
        <w:gridCol w:w="1441"/>
        <w:gridCol w:w="1334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39F32098"/>
    <w:rsid w:val="3FE3112E"/>
    <w:rsid w:val="761C23E2"/>
    <w:rsid w:val="77F207C7"/>
    <w:rsid w:val="799B75B3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2021-08-11T09:31:25Z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372797FAA1274E26862B4E566C384DCA</vt:lpwstr>
  </property>
</Properties>
</file>