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 xml:space="preserve">温州市鹿城区市场监督管理局 </w:t>
      </w:r>
    </w:p>
    <w:p>
      <w:pPr>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撤销行政许可听证告知书</w:t>
      </w:r>
    </w:p>
    <w:p>
      <w:pPr>
        <w:snapToGrid w:val="0"/>
        <w:spacing w:line="440" w:lineRule="exact"/>
        <w:jc w:val="center"/>
        <w:rPr>
          <w:rFonts w:ascii="仿宋" w:hAnsi="仿宋" w:eastAsia="仿宋"/>
          <w:sz w:val="28"/>
          <w:szCs w:val="28"/>
          <w:u w:val="single"/>
        </w:rPr>
      </w:pPr>
      <w:r>
        <w:rPr>
          <w:rFonts w:hint="eastAsia" w:ascii="仿宋" w:hAnsi="仿宋" w:eastAsia="仿宋"/>
          <w:sz w:val="28"/>
          <w:szCs w:val="28"/>
          <w:u w:val="single"/>
        </w:rPr>
        <w:t xml:space="preserve"> 温鹿市监撤听字〔20</w:t>
      </w:r>
      <w:r>
        <w:rPr>
          <w:rFonts w:ascii="仿宋" w:hAnsi="仿宋" w:eastAsia="仿宋"/>
          <w:sz w:val="28"/>
          <w:szCs w:val="28"/>
          <w:u w:val="single"/>
        </w:rPr>
        <w:t>2</w:t>
      </w:r>
      <w:r>
        <w:rPr>
          <w:rFonts w:hint="eastAsia" w:ascii="仿宋" w:hAnsi="仿宋" w:eastAsia="仿宋"/>
          <w:sz w:val="28"/>
          <w:szCs w:val="28"/>
          <w:u w:val="single"/>
        </w:rPr>
        <w:t>1〕17号</w:t>
      </w:r>
    </w:p>
    <w:p>
      <w:pPr>
        <w:snapToGrid w:val="0"/>
        <w:spacing w:line="440" w:lineRule="exact"/>
        <w:jc w:val="left"/>
        <w:rPr>
          <w:rFonts w:ascii="仿宋_GB2312" w:hAnsi="宋体" w:eastAsia="仿宋_GB2312"/>
          <w:bCs/>
          <w:snapToGrid w:val="0"/>
          <w:sz w:val="24"/>
          <w:szCs w:val="24"/>
        </w:rPr>
      </w:pPr>
    </w:p>
    <w:p>
      <w:pPr>
        <w:snapToGrid w:val="0"/>
        <w:spacing w:line="380" w:lineRule="exact"/>
        <w:jc w:val="left"/>
        <w:rPr>
          <w:rFonts w:ascii="仿宋" w:hAnsi="仿宋" w:eastAsia="仿宋"/>
          <w:sz w:val="28"/>
          <w:szCs w:val="28"/>
        </w:rPr>
      </w:pPr>
      <w:r>
        <w:rPr>
          <w:rFonts w:hint="eastAsia" w:ascii="仿宋" w:hAnsi="仿宋" w:eastAsia="仿宋"/>
          <w:sz w:val="28"/>
          <w:szCs w:val="28"/>
        </w:rPr>
        <w:t>温州市瓯仕杰企业管理有限公司：</w:t>
      </w:r>
    </w:p>
    <w:p>
      <w:pPr>
        <w:spacing w:line="380" w:lineRule="exact"/>
        <w:ind w:firstLine="560" w:firstLineChars="200"/>
        <w:outlineLvl w:val="0"/>
        <w:rPr>
          <w:rFonts w:ascii="仿宋" w:hAnsi="仿宋" w:eastAsia="仿宋"/>
          <w:sz w:val="28"/>
          <w:szCs w:val="28"/>
        </w:rPr>
      </w:pPr>
      <w:r>
        <w:rPr>
          <w:rFonts w:hint="eastAsia" w:ascii="仿宋" w:hAnsi="仿宋" w:eastAsia="仿宋"/>
          <w:sz w:val="28"/>
          <w:szCs w:val="28"/>
        </w:rPr>
        <w:t>本局根据举报线索依法对温州市瓯仕杰企业管理有限公司撤销设立登记一案立案调查，现已调查终结。本局将拟作出处理决定的事实、理由、依据及处理结果告知如下：</w:t>
      </w:r>
    </w:p>
    <w:p>
      <w:pPr>
        <w:spacing w:line="380" w:lineRule="exact"/>
        <w:ind w:firstLine="543" w:firstLineChars="194"/>
        <w:outlineLvl w:val="0"/>
        <w:rPr>
          <w:rFonts w:ascii="仿宋" w:hAnsi="仿宋" w:eastAsia="仿宋"/>
          <w:sz w:val="28"/>
          <w:szCs w:val="28"/>
        </w:rPr>
      </w:pPr>
      <w:r>
        <w:rPr>
          <w:rFonts w:hint="eastAsia" w:ascii="仿宋" w:hAnsi="仿宋" w:eastAsia="仿宋"/>
          <w:sz w:val="28"/>
          <w:szCs w:val="28"/>
        </w:rPr>
        <w:t>温州市瓯仕杰企业管理有限公司（以下简称瓯仕杰公司）于2018年4月27日取得设立登记。马俊被登记为该公司法定代表人、股东、执行董事兼经理。瓯仕杰公司设立登记材料中马俊的居民身份证信息（有效期限：2015.04.27-2035.04.27）与马俊遗失后补办的居民身份证信息（有效期限：2016.12.20-2036.12.20）不一致。2021年9月23日，浙江</w:t>
      </w:r>
      <w:r>
        <w:rPr>
          <w:rFonts w:ascii="仿宋" w:hAnsi="仿宋" w:eastAsia="仿宋"/>
          <w:sz w:val="28"/>
          <w:szCs w:val="28"/>
        </w:rPr>
        <w:t>千麦司法鉴定中心温州（</w:t>
      </w:r>
      <w:r>
        <w:rPr>
          <w:rFonts w:hint="eastAsia" w:ascii="仿宋" w:hAnsi="仿宋" w:eastAsia="仿宋"/>
          <w:sz w:val="28"/>
          <w:szCs w:val="28"/>
        </w:rPr>
        <w:t>律证</w:t>
      </w:r>
      <w:r>
        <w:rPr>
          <w:rFonts w:ascii="仿宋" w:hAnsi="仿宋" w:eastAsia="仿宋"/>
          <w:sz w:val="28"/>
          <w:szCs w:val="28"/>
        </w:rPr>
        <w:t>）</w:t>
      </w:r>
      <w:r>
        <w:rPr>
          <w:rFonts w:hint="eastAsia" w:ascii="仿宋" w:hAnsi="仿宋" w:eastAsia="仿宋"/>
          <w:sz w:val="28"/>
          <w:szCs w:val="28"/>
        </w:rPr>
        <w:t>所作出的</w:t>
      </w:r>
      <w:r>
        <w:rPr>
          <w:rFonts w:ascii="仿宋" w:hAnsi="仿宋" w:eastAsia="仿宋"/>
          <w:sz w:val="28"/>
          <w:szCs w:val="28"/>
        </w:rPr>
        <w:t>司法鉴定意见书</w:t>
      </w:r>
      <w:r>
        <w:rPr>
          <w:rFonts w:hint="eastAsia" w:ascii="仿宋" w:hAnsi="仿宋" w:eastAsia="仿宋"/>
          <w:sz w:val="28"/>
          <w:szCs w:val="28"/>
        </w:rPr>
        <w:t>（浙千麦律证所〔2021〕文鉴字第138号），证明瓯仕杰公司设立登记材料中</w:t>
      </w:r>
      <w:r>
        <w:rPr>
          <w:rFonts w:ascii="仿宋" w:hAnsi="仿宋" w:eastAsia="仿宋"/>
          <w:sz w:val="28"/>
          <w:szCs w:val="28"/>
        </w:rPr>
        <w:t>的</w:t>
      </w:r>
      <w:r>
        <w:rPr>
          <w:rFonts w:hint="eastAsia" w:ascii="仿宋" w:hAnsi="仿宋" w:eastAsia="仿宋"/>
          <w:sz w:val="28"/>
          <w:szCs w:val="28"/>
        </w:rPr>
        <w:t>《指定代表或者共同委托代理人授权委托书》</w:t>
      </w:r>
      <w:r>
        <w:rPr>
          <w:rFonts w:ascii="仿宋" w:hAnsi="仿宋" w:eastAsia="仿宋"/>
          <w:sz w:val="28"/>
          <w:szCs w:val="28"/>
        </w:rPr>
        <w:t>上</w:t>
      </w:r>
      <w:r>
        <w:rPr>
          <w:rFonts w:hint="eastAsia" w:ascii="仿宋" w:hAnsi="仿宋" w:eastAsia="仿宋"/>
          <w:sz w:val="28"/>
          <w:szCs w:val="28"/>
        </w:rPr>
        <w:t>申请人签字或盖章处“马俊”签名不是马俊（公民身份号码：330722198602</w:t>
      </w:r>
      <w:r>
        <w:rPr>
          <w:rFonts w:hint="eastAsia" w:ascii="仿宋" w:hAnsi="仿宋" w:eastAsia="仿宋"/>
          <w:sz w:val="28"/>
          <w:szCs w:val="28"/>
          <w:lang w:val="en-US" w:eastAsia="zh-CN"/>
        </w:rPr>
        <w:t>******</w:t>
      </w:r>
      <w:bookmarkStart w:id="1" w:name="_GoBack"/>
      <w:bookmarkEnd w:id="1"/>
      <w:r>
        <w:rPr>
          <w:rFonts w:hint="eastAsia" w:ascii="仿宋" w:hAnsi="仿宋" w:eastAsia="仿宋"/>
          <w:sz w:val="28"/>
          <w:szCs w:val="28"/>
        </w:rPr>
        <w:t>）所签。马俊不知情也未参与瓯仕杰公司的变更登记过程且未授权任何人办理公司变更登记。</w:t>
      </w:r>
    </w:p>
    <w:p>
      <w:pPr>
        <w:spacing w:line="380" w:lineRule="exact"/>
        <w:ind w:firstLine="543" w:firstLineChars="194"/>
        <w:outlineLvl w:val="0"/>
        <w:rPr>
          <w:rFonts w:ascii="仿宋" w:hAnsi="仿宋" w:eastAsia="仿宋"/>
          <w:sz w:val="28"/>
          <w:szCs w:val="28"/>
        </w:rPr>
      </w:pPr>
      <w:r>
        <w:rPr>
          <w:rFonts w:hint="eastAsia" w:ascii="仿宋" w:hAnsi="仿宋" w:eastAsia="仿宋"/>
          <w:sz w:val="28"/>
          <w:szCs w:val="28"/>
        </w:rPr>
        <w:t>另查明，瓯仕杰公司未在所登记的住所（经营场所）实际经营，且瓯仕杰公司因未按规定报送年度报告自 20</w:t>
      </w:r>
      <w:r>
        <w:rPr>
          <w:rFonts w:ascii="仿宋" w:hAnsi="仿宋" w:eastAsia="仿宋"/>
          <w:sz w:val="28"/>
          <w:szCs w:val="28"/>
        </w:rPr>
        <w:t>1</w:t>
      </w:r>
      <w:r>
        <w:rPr>
          <w:rFonts w:hint="eastAsia" w:ascii="仿宋" w:hAnsi="仿宋" w:eastAsia="仿宋"/>
          <w:sz w:val="28"/>
          <w:szCs w:val="28"/>
        </w:rPr>
        <w:t>9年始连续三年被我局</w:t>
      </w:r>
      <w:r>
        <w:rPr>
          <w:rFonts w:ascii="仿宋" w:hAnsi="仿宋" w:eastAsia="仿宋"/>
          <w:sz w:val="28"/>
          <w:szCs w:val="28"/>
        </w:rPr>
        <w:t>列</w:t>
      </w:r>
      <w:r>
        <w:rPr>
          <w:rFonts w:hint="eastAsia" w:ascii="仿宋" w:hAnsi="仿宋" w:eastAsia="仿宋"/>
          <w:sz w:val="28"/>
          <w:szCs w:val="28"/>
        </w:rPr>
        <w:t>入</w:t>
      </w:r>
      <w:r>
        <w:rPr>
          <w:rFonts w:ascii="仿宋" w:hAnsi="仿宋" w:eastAsia="仿宋"/>
          <w:sz w:val="28"/>
          <w:szCs w:val="28"/>
        </w:rPr>
        <w:t>经营异常名单</w:t>
      </w:r>
      <w:r>
        <w:rPr>
          <w:rFonts w:hint="eastAsia" w:ascii="仿宋" w:hAnsi="仿宋" w:eastAsia="仿宋"/>
          <w:sz w:val="28"/>
          <w:szCs w:val="28"/>
        </w:rPr>
        <w:t>。</w:t>
      </w:r>
    </w:p>
    <w:p>
      <w:pPr>
        <w:snapToGrid w:val="0"/>
        <w:spacing w:line="380" w:lineRule="exact"/>
        <w:ind w:firstLine="560" w:firstLineChars="200"/>
        <w:rPr>
          <w:rFonts w:ascii="仿宋" w:hAnsi="仿宋" w:eastAsia="仿宋"/>
          <w:sz w:val="28"/>
          <w:szCs w:val="28"/>
        </w:rPr>
      </w:pPr>
      <w:r>
        <w:rPr>
          <w:rFonts w:hint="eastAsia" w:ascii="仿宋" w:hAnsi="仿宋" w:eastAsia="仿宋"/>
          <w:sz w:val="28"/>
          <w:szCs w:val="28"/>
        </w:rPr>
        <w:t>本局认为，瓯仕杰公司系他人提供虚假材料取得公司设立登记，不符合《中华人民共和国行政许可法》第三十一条之规定。根据《中华人民共和国行政许可法》第六十九条第二款之规定，本局拟撤销2018年4月27日对温州市瓯仕杰企业管理有限公司的设立登记。</w:t>
      </w:r>
    </w:p>
    <w:p>
      <w:pPr>
        <w:snapToGrid w:val="0"/>
        <w:spacing w:line="380" w:lineRule="exact"/>
        <w:ind w:firstLine="560" w:firstLineChars="200"/>
        <w:rPr>
          <w:rFonts w:ascii="仿宋" w:hAnsi="仿宋" w:eastAsia="仿宋"/>
          <w:sz w:val="28"/>
          <w:szCs w:val="28"/>
        </w:rPr>
      </w:pPr>
      <w:r>
        <w:rPr>
          <w:rFonts w:hint="eastAsia" w:ascii="仿宋" w:hAnsi="仿宋" w:eastAsia="仿宋"/>
          <w:sz w:val="28"/>
          <w:szCs w:val="28"/>
        </w:rPr>
        <w:t>根据《市场监督管理行政许可程序暂行规定》第四十三条、第四十四条的规定，你（单位）如果有陈述、申辩意见或者要求举行听证的，可以在本告知书送达之日起五日内提出。逾期未提出的，视为放弃此权利。</w:t>
      </w:r>
    </w:p>
    <w:p>
      <w:pPr>
        <w:snapToGrid w:val="0"/>
        <w:spacing w:line="400" w:lineRule="exact"/>
        <w:ind w:firstLine="560" w:firstLineChars="200"/>
        <w:rPr>
          <w:rFonts w:ascii="仿宋" w:hAnsi="仿宋" w:eastAsia="仿宋"/>
          <w:sz w:val="28"/>
          <w:szCs w:val="28"/>
        </w:rPr>
      </w:pPr>
    </w:p>
    <w:p>
      <w:pPr>
        <w:snapToGrid w:val="0"/>
        <w:spacing w:line="380" w:lineRule="exact"/>
        <w:ind w:firstLine="3360" w:firstLineChars="1200"/>
        <w:jc w:val="left"/>
        <w:rPr>
          <w:rFonts w:ascii="仿宋" w:hAnsi="仿宋" w:eastAsia="仿宋"/>
          <w:sz w:val="28"/>
          <w:szCs w:val="28"/>
        </w:rPr>
      </w:pPr>
    </w:p>
    <w:p>
      <w:pPr>
        <w:snapToGrid w:val="0"/>
        <w:spacing w:line="380" w:lineRule="exact"/>
        <w:jc w:val="left"/>
        <w:rPr>
          <w:rFonts w:ascii="仿宋" w:hAnsi="仿宋" w:eastAsia="仿宋"/>
          <w:sz w:val="28"/>
          <w:szCs w:val="28"/>
          <w:u w:val="single"/>
        </w:rPr>
      </w:pPr>
      <w:r>
        <w:rPr>
          <w:rFonts w:hint="eastAsia" w:ascii="仿宋" w:hAnsi="仿宋" w:eastAsia="仿宋"/>
          <w:sz w:val="28"/>
          <w:szCs w:val="28"/>
        </w:rPr>
        <w:t xml:space="preserve">    联系人： </w:t>
      </w:r>
      <w:r>
        <w:rPr>
          <w:rFonts w:hint="eastAsia" w:ascii="仿宋" w:hAnsi="仿宋" w:eastAsia="仿宋"/>
          <w:sz w:val="28"/>
          <w:szCs w:val="28"/>
          <w:u w:val="single"/>
        </w:rPr>
        <w:t xml:space="preserve">刘淑君 、庄柯杰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联系电话：</w:t>
      </w:r>
      <w:r>
        <w:rPr>
          <w:rFonts w:hint="eastAsia" w:ascii="仿宋" w:hAnsi="仿宋" w:eastAsia="仿宋"/>
          <w:sz w:val="28"/>
          <w:szCs w:val="28"/>
          <w:u w:val="single"/>
        </w:rPr>
        <w:t xml:space="preserve"> 0577-88060362  </w:t>
      </w:r>
    </w:p>
    <w:p>
      <w:pPr>
        <w:snapToGrid w:val="0"/>
        <w:spacing w:line="380" w:lineRule="exact"/>
        <w:jc w:val="left"/>
        <w:rPr>
          <w:rFonts w:ascii="仿宋" w:hAnsi="仿宋" w:eastAsia="仿宋"/>
          <w:sz w:val="24"/>
          <w:szCs w:val="24"/>
        </w:rPr>
      </w:pPr>
      <w:r>
        <w:rPr>
          <w:rFonts w:hint="eastAsia" w:ascii="仿宋" w:hAnsi="仿宋" w:eastAsia="仿宋"/>
          <w:sz w:val="28"/>
          <w:szCs w:val="28"/>
        </w:rPr>
        <w:t xml:space="preserve">  </w:t>
      </w:r>
      <w:r>
        <w:rPr>
          <w:rFonts w:hint="eastAsia" w:ascii="仿宋" w:hAnsi="仿宋" w:eastAsia="仿宋"/>
          <w:sz w:val="24"/>
          <w:szCs w:val="24"/>
        </w:rPr>
        <w:t xml:space="preserve">                                </w:t>
      </w:r>
    </w:p>
    <w:p>
      <w:pPr>
        <w:snapToGrid w:val="0"/>
        <w:spacing w:line="380" w:lineRule="exact"/>
        <w:jc w:val="left"/>
        <w:rPr>
          <w:rFonts w:ascii="仿宋" w:hAnsi="仿宋" w:eastAsia="仿宋"/>
          <w:sz w:val="24"/>
          <w:szCs w:val="24"/>
        </w:rPr>
      </w:pPr>
    </w:p>
    <w:p>
      <w:pPr>
        <w:snapToGrid w:val="0"/>
        <w:spacing w:line="380" w:lineRule="exact"/>
        <w:jc w:val="left"/>
        <w:rPr>
          <w:rFonts w:ascii="仿宋" w:hAnsi="仿宋" w:eastAsia="仿宋"/>
          <w:sz w:val="24"/>
          <w:szCs w:val="24"/>
        </w:rPr>
      </w:pPr>
    </w:p>
    <w:p>
      <w:pPr>
        <w:spacing w:line="380" w:lineRule="exact"/>
        <w:ind w:right="140"/>
        <w:jc w:val="right"/>
        <w:rPr>
          <w:rFonts w:ascii="仿宋" w:hAnsi="仿宋" w:eastAsia="仿宋"/>
          <w:sz w:val="28"/>
          <w:szCs w:val="28"/>
        </w:rPr>
      </w:pPr>
      <w:r>
        <w:rPr>
          <w:rFonts w:hint="eastAsia" w:ascii="仿宋" w:hAnsi="仿宋" w:eastAsia="仿宋"/>
          <w:sz w:val="28"/>
          <w:szCs w:val="28"/>
        </w:rPr>
        <w:t>温州市鹿城区市场监督管理局</w:t>
      </w:r>
    </w:p>
    <w:p>
      <w:pPr>
        <w:spacing w:line="380" w:lineRule="exact"/>
        <w:ind w:right="420"/>
        <w:jc w:val="right"/>
        <w:rPr>
          <w:rFonts w:ascii="仿宋" w:hAnsi="仿宋" w:eastAsia="仿宋"/>
          <w:sz w:val="28"/>
          <w:szCs w:val="28"/>
        </w:rPr>
      </w:pPr>
      <w:bookmarkStart w:id="0" w:name="qfrq"/>
      <w:r>
        <w:rPr>
          <w:rFonts w:hint="eastAsia" w:ascii="仿宋" w:hAnsi="仿宋" w:eastAsia="仿宋"/>
          <w:sz w:val="28"/>
          <w:szCs w:val="28"/>
        </w:rPr>
        <w:t>二〇二一年十一月二十四日</w:t>
      </w:r>
      <w:bookmarkEnd w:id="0"/>
    </w:p>
    <w:sectPr>
      <w:footerReference r:id="rId5" w:type="default"/>
      <w:pgSz w:w="11906" w:h="16838"/>
      <w:pgMar w:top="907" w:right="1134" w:bottom="794" w:left="1474" w:header="1020" w:footer="737"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1"/>
      </w:pBdr>
      <w:rPr>
        <w:rFonts w:ascii="仿宋_GB2312" w:eastAsia="仿宋_GB2312"/>
        <w:sz w:val="24"/>
        <w:szCs w:val="24"/>
      </w:rPr>
    </w:pPr>
  </w:p>
  <w:p>
    <w:pPr>
      <w:pStyle w:val="3"/>
      <w:jc w:val="center"/>
      <w:rPr>
        <w:sz w:val="28"/>
        <w:szCs w:val="28"/>
      </w:rPr>
    </w:pPr>
    <w:r>
      <w:rPr>
        <w:rFonts w:hint="eastAsia" w:ascii="仿宋_GB2312" w:eastAsia="仿宋_GB2312"/>
        <w:sz w:val="28"/>
        <w:szCs w:val="28"/>
      </w:rPr>
      <w:t>本文书一式三份，一份送达，一份归档，一份承办机构留存。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oNotHyphenateCaps/>
  <w:drawingGridHorizontalSpacing w:val="120"/>
  <w:drawingGridVerticalSpacing w:val="104"/>
  <w:displayHorizontalDrawingGridEvery w:val="0"/>
  <w:displayVerticalDrawingGridEvery w:val="3"/>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96"/>
    <w:rsid w:val="00015B82"/>
    <w:rsid w:val="00020523"/>
    <w:rsid w:val="000246C7"/>
    <w:rsid w:val="000310AB"/>
    <w:rsid w:val="00032D6A"/>
    <w:rsid w:val="000505C4"/>
    <w:rsid w:val="00055D10"/>
    <w:rsid w:val="00070272"/>
    <w:rsid w:val="000A6343"/>
    <w:rsid w:val="000B2B01"/>
    <w:rsid w:val="000E5142"/>
    <w:rsid w:val="00105F15"/>
    <w:rsid w:val="001133AD"/>
    <w:rsid w:val="00121E17"/>
    <w:rsid w:val="0013229D"/>
    <w:rsid w:val="00136B57"/>
    <w:rsid w:val="00165569"/>
    <w:rsid w:val="001813E0"/>
    <w:rsid w:val="001956C3"/>
    <w:rsid w:val="001A6D6C"/>
    <w:rsid w:val="001D2627"/>
    <w:rsid w:val="001D5269"/>
    <w:rsid w:val="001E74F1"/>
    <w:rsid w:val="001F5E67"/>
    <w:rsid w:val="001F604B"/>
    <w:rsid w:val="00203376"/>
    <w:rsid w:val="00203954"/>
    <w:rsid w:val="00204D0A"/>
    <w:rsid w:val="00213984"/>
    <w:rsid w:val="00225BF8"/>
    <w:rsid w:val="00242ED4"/>
    <w:rsid w:val="00255DD4"/>
    <w:rsid w:val="002741FC"/>
    <w:rsid w:val="002825D3"/>
    <w:rsid w:val="002C7EFE"/>
    <w:rsid w:val="002E3DE3"/>
    <w:rsid w:val="00302196"/>
    <w:rsid w:val="00317E4B"/>
    <w:rsid w:val="003277D7"/>
    <w:rsid w:val="00395E44"/>
    <w:rsid w:val="003A4D5A"/>
    <w:rsid w:val="003D3A38"/>
    <w:rsid w:val="0042128B"/>
    <w:rsid w:val="004728CD"/>
    <w:rsid w:val="00474C93"/>
    <w:rsid w:val="00483FDF"/>
    <w:rsid w:val="00486D64"/>
    <w:rsid w:val="004B6297"/>
    <w:rsid w:val="004C5129"/>
    <w:rsid w:val="004E1AC4"/>
    <w:rsid w:val="004E733B"/>
    <w:rsid w:val="004F35E9"/>
    <w:rsid w:val="005058C6"/>
    <w:rsid w:val="005133DF"/>
    <w:rsid w:val="00514F5E"/>
    <w:rsid w:val="00520429"/>
    <w:rsid w:val="00527316"/>
    <w:rsid w:val="005427A5"/>
    <w:rsid w:val="00543EFB"/>
    <w:rsid w:val="005479A0"/>
    <w:rsid w:val="00547C06"/>
    <w:rsid w:val="005627AF"/>
    <w:rsid w:val="005727BB"/>
    <w:rsid w:val="005765B8"/>
    <w:rsid w:val="005B7801"/>
    <w:rsid w:val="005C3AC4"/>
    <w:rsid w:val="005E045B"/>
    <w:rsid w:val="005E15FE"/>
    <w:rsid w:val="00645623"/>
    <w:rsid w:val="00647310"/>
    <w:rsid w:val="00656F83"/>
    <w:rsid w:val="006670DA"/>
    <w:rsid w:val="00695506"/>
    <w:rsid w:val="006A3B77"/>
    <w:rsid w:val="006B096E"/>
    <w:rsid w:val="006B5DC3"/>
    <w:rsid w:val="006D1BDC"/>
    <w:rsid w:val="00712A68"/>
    <w:rsid w:val="007345D7"/>
    <w:rsid w:val="00741618"/>
    <w:rsid w:val="0074298F"/>
    <w:rsid w:val="00754996"/>
    <w:rsid w:val="007608C1"/>
    <w:rsid w:val="00763989"/>
    <w:rsid w:val="00777BB1"/>
    <w:rsid w:val="00780EA2"/>
    <w:rsid w:val="00785460"/>
    <w:rsid w:val="007900FB"/>
    <w:rsid w:val="007920C9"/>
    <w:rsid w:val="00792965"/>
    <w:rsid w:val="007979E2"/>
    <w:rsid w:val="007A76DC"/>
    <w:rsid w:val="007B1275"/>
    <w:rsid w:val="007B7C68"/>
    <w:rsid w:val="007F6A8B"/>
    <w:rsid w:val="00810FC2"/>
    <w:rsid w:val="00830A67"/>
    <w:rsid w:val="00833411"/>
    <w:rsid w:val="00834E12"/>
    <w:rsid w:val="0085548B"/>
    <w:rsid w:val="00862D66"/>
    <w:rsid w:val="008644B6"/>
    <w:rsid w:val="0087011E"/>
    <w:rsid w:val="00870C80"/>
    <w:rsid w:val="00884871"/>
    <w:rsid w:val="008876A7"/>
    <w:rsid w:val="00897B48"/>
    <w:rsid w:val="008A0665"/>
    <w:rsid w:val="008D36C2"/>
    <w:rsid w:val="0091018D"/>
    <w:rsid w:val="009232AB"/>
    <w:rsid w:val="009515BB"/>
    <w:rsid w:val="00987980"/>
    <w:rsid w:val="00996327"/>
    <w:rsid w:val="00997EAF"/>
    <w:rsid w:val="009B2A86"/>
    <w:rsid w:val="009C2714"/>
    <w:rsid w:val="009D58CB"/>
    <w:rsid w:val="009F0837"/>
    <w:rsid w:val="00A01E65"/>
    <w:rsid w:val="00A02CC5"/>
    <w:rsid w:val="00A13065"/>
    <w:rsid w:val="00A23B66"/>
    <w:rsid w:val="00A356FB"/>
    <w:rsid w:val="00A7757E"/>
    <w:rsid w:val="00AD0D5A"/>
    <w:rsid w:val="00AD39B4"/>
    <w:rsid w:val="00AD607B"/>
    <w:rsid w:val="00AE4F87"/>
    <w:rsid w:val="00AF45ED"/>
    <w:rsid w:val="00B04D01"/>
    <w:rsid w:val="00B26F60"/>
    <w:rsid w:val="00B34A92"/>
    <w:rsid w:val="00B34D5D"/>
    <w:rsid w:val="00B658EC"/>
    <w:rsid w:val="00B8217A"/>
    <w:rsid w:val="00B906C0"/>
    <w:rsid w:val="00B969D6"/>
    <w:rsid w:val="00BA346C"/>
    <w:rsid w:val="00BC3743"/>
    <w:rsid w:val="00BC3901"/>
    <w:rsid w:val="00BD1BFF"/>
    <w:rsid w:val="00BD4EAE"/>
    <w:rsid w:val="00C01B61"/>
    <w:rsid w:val="00C02C2A"/>
    <w:rsid w:val="00C03751"/>
    <w:rsid w:val="00C069D0"/>
    <w:rsid w:val="00C12956"/>
    <w:rsid w:val="00C13EC6"/>
    <w:rsid w:val="00C22115"/>
    <w:rsid w:val="00C232BB"/>
    <w:rsid w:val="00C3797F"/>
    <w:rsid w:val="00C41099"/>
    <w:rsid w:val="00C44023"/>
    <w:rsid w:val="00C503F7"/>
    <w:rsid w:val="00C5469A"/>
    <w:rsid w:val="00C651AD"/>
    <w:rsid w:val="00C743EA"/>
    <w:rsid w:val="00C936C4"/>
    <w:rsid w:val="00CA0C0E"/>
    <w:rsid w:val="00CE2C8C"/>
    <w:rsid w:val="00CF44AF"/>
    <w:rsid w:val="00D05499"/>
    <w:rsid w:val="00D509D4"/>
    <w:rsid w:val="00D52459"/>
    <w:rsid w:val="00D83EEF"/>
    <w:rsid w:val="00DB015F"/>
    <w:rsid w:val="00DC71BC"/>
    <w:rsid w:val="00DC7EAC"/>
    <w:rsid w:val="00DF33D6"/>
    <w:rsid w:val="00DF59D7"/>
    <w:rsid w:val="00E03303"/>
    <w:rsid w:val="00E451EF"/>
    <w:rsid w:val="00E64CAE"/>
    <w:rsid w:val="00E651F9"/>
    <w:rsid w:val="00E675E9"/>
    <w:rsid w:val="00E800E9"/>
    <w:rsid w:val="00E813FB"/>
    <w:rsid w:val="00EA1B3D"/>
    <w:rsid w:val="00EB6A9A"/>
    <w:rsid w:val="00EC0E26"/>
    <w:rsid w:val="00EC2754"/>
    <w:rsid w:val="00EE0CC4"/>
    <w:rsid w:val="00F11061"/>
    <w:rsid w:val="00F256C9"/>
    <w:rsid w:val="00F40B68"/>
    <w:rsid w:val="00F40F7A"/>
    <w:rsid w:val="00F50A34"/>
    <w:rsid w:val="00F54C5C"/>
    <w:rsid w:val="00F61D9B"/>
    <w:rsid w:val="00F6212C"/>
    <w:rsid w:val="00F8399D"/>
    <w:rsid w:val="00F901F1"/>
    <w:rsid w:val="00F91D9D"/>
    <w:rsid w:val="00FC0380"/>
    <w:rsid w:val="00FE5F32"/>
    <w:rsid w:val="00FF3250"/>
    <w:rsid w:val="5BD82BE1"/>
    <w:rsid w:val="5F26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pPr>
      <w:spacing w:line="240" w:lineRule="auto"/>
    </w:pPr>
    <w:rPr>
      <w:sz w:val="18"/>
      <w:szCs w:val="18"/>
    </w:rPr>
  </w:style>
  <w:style w:type="paragraph" w:styleId="3">
    <w:name w:val="footer"/>
    <w:basedOn w:val="1"/>
    <w:uiPriority w:val="0"/>
    <w:pPr>
      <w:tabs>
        <w:tab w:val="center" w:pos="4153"/>
        <w:tab w:val="right" w:pos="8306"/>
      </w:tabs>
      <w:spacing w:line="240" w:lineRule="atLeast"/>
      <w:jc w:val="left"/>
    </w:pPr>
    <w:rPr>
      <w:sz w:val="18"/>
    </w:rPr>
  </w:style>
  <w:style w:type="paragraph" w:styleId="4">
    <w:name w:val="header"/>
    <w:basedOn w:val="1"/>
    <w:uiPriority w:val="0"/>
    <w:pPr>
      <w:pBdr>
        <w:bottom w:val="single" w:color="auto" w:sz="6" w:space="1"/>
      </w:pBdr>
      <w:tabs>
        <w:tab w:val="center" w:pos="4153"/>
        <w:tab w:val="right" w:pos="8306"/>
      </w:tabs>
      <w:spacing w:line="240" w:lineRule="atLeast"/>
      <w:jc w:val="center"/>
    </w:pPr>
    <w:rPr>
      <w:sz w:val="18"/>
    </w:rPr>
  </w:style>
  <w:style w:type="paragraph" w:styleId="5">
    <w:name w:val="Normal (Web)"/>
    <w:basedOn w:val="1"/>
    <w:unhideWhenUsed/>
    <w:uiPriority w:val="99"/>
    <w:pPr>
      <w:widowControl/>
      <w:adjustRightInd/>
      <w:spacing w:before="100" w:beforeAutospacing="1" w:after="240" w:line="240" w:lineRule="auto"/>
      <w:jc w:val="left"/>
      <w:textAlignment w:val="auto"/>
    </w:pPr>
    <w:rPr>
      <w:rFonts w:ascii="宋体" w:hAnsi="宋体" w:cs="宋体"/>
      <w:sz w:val="24"/>
      <w:szCs w:val="24"/>
    </w:rPr>
  </w:style>
  <w:style w:type="paragraph" w:customStyle="1" w:styleId="8">
    <w:name w:val="批注框文本1"/>
    <w:basedOn w:val="1"/>
    <w:uiPriority w:val="0"/>
    <w:rPr>
      <w:sz w:val="18"/>
    </w:rPr>
  </w:style>
  <w:style w:type="character" w:customStyle="1" w:styleId="9">
    <w:name w:val="批注框文本 Char"/>
    <w:link w:val="2"/>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fuyichu</Company>
  <Pages>1</Pages>
  <Words>131</Words>
  <Characters>752</Characters>
  <Lines>6</Lines>
  <Paragraphs>1</Paragraphs>
  <TotalTime>58</TotalTime>
  <ScaleCrop>false</ScaleCrop>
  <LinksUpToDate>false</LinksUpToDate>
  <CharactersWithSpaces>882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2021-11-23T02:19:00Z</dcterms:created>
  <dc:creator>bepc</dc:creator>
  <cp:lastModifiedBy>短腿太婆</cp:lastModifiedBy>
  <cp:lastPrinted>2021-11-24T00:40:00Z</cp:lastPrinted>
  <dcterms:modified xsi:type="dcterms:W3CDTF">2022-05-10T02:38:10Z</dcterms:modified>
  <dc:title>＿＿＿工商行政管理局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F7F25E2B1730464588A568C173410AEA</vt:lpwstr>
  </property>
</Properties>
</file>