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lang w:val="en-US" w:eastAsia="zh-CN"/>
        </w:rPr>
        <w:t>双屿街道</w:t>
      </w:r>
      <w:r>
        <w:rPr>
          <w:rFonts w:hint="eastAsia" w:ascii="宋体" w:hAnsi="宋体" w:eastAsia="宋体" w:cs="宋体"/>
          <w:b/>
          <w:i w:val="0"/>
          <w:caps w:val="0"/>
          <w:color w:val="333333"/>
          <w:spacing w:val="0"/>
          <w:sz w:val="36"/>
          <w:szCs w:val="36"/>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r>
        <w:rPr>
          <w:rFonts w:hint="eastAsia" w:ascii="宋体" w:hAnsi="宋体" w:eastAsia="宋体" w:cs="宋体"/>
          <w:b/>
          <w:i w:val="0"/>
          <w:caps w:val="0"/>
          <w:color w:val="333333"/>
          <w:spacing w:val="0"/>
          <w:sz w:val="24"/>
          <w:szCs w:val="24"/>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i w:val="0"/>
          <w:caps w:val="0"/>
          <w:color w:val="333333"/>
          <w:spacing w:val="0"/>
          <w:sz w:val="24"/>
          <w:szCs w:val="24"/>
          <w:shd w:val="clear" w:fill="FFFFFF"/>
        </w:rPr>
      </w:pPr>
      <w:r>
        <w:rPr>
          <w:rFonts w:hint="eastAsia" w:ascii="宋体" w:hAnsi="宋体" w:eastAsia="宋体" w:cs="宋体"/>
          <w:b w:val="0"/>
          <w:bCs/>
          <w:i w:val="0"/>
          <w:caps w:val="0"/>
          <w:color w:val="333333"/>
          <w:spacing w:val="0"/>
          <w:sz w:val="24"/>
          <w:szCs w:val="24"/>
          <w:shd w:val="clear" w:fill="FFFFFF"/>
        </w:rPr>
        <w:t>自政府信息公开工作开展以来，</w:t>
      </w:r>
      <w:r>
        <w:rPr>
          <w:rFonts w:hint="eastAsia" w:ascii="宋体" w:hAnsi="宋体" w:eastAsia="宋体" w:cs="宋体"/>
          <w:b w:val="0"/>
          <w:bCs/>
          <w:i w:val="0"/>
          <w:caps w:val="0"/>
          <w:color w:val="333333"/>
          <w:spacing w:val="0"/>
          <w:sz w:val="24"/>
          <w:szCs w:val="24"/>
          <w:shd w:val="clear" w:fill="FFFFFF"/>
          <w:lang w:val="en-US" w:eastAsia="zh-CN"/>
        </w:rPr>
        <w:t>双屿</w:t>
      </w:r>
      <w:r>
        <w:rPr>
          <w:rFonts w:hint="eastAsia" w:ascii="宋体" w:hAnsi="宋体" w:eastAsia="宋体" w:cs="宋体"/>
          <w:b w:val="0"/>
          <w:bCs/>
          <w:i w:val="0"/>
          <w:caps w:val="0"/>
          <w:color w:val="333333"/>
          <w:spacing w:val="0"/>
          <w:sz w:val="24"/>
          <w:szCs w:val="24"/>
          <w:shd w:val="clear" w:fill="FFFFFF"/>
        </w:rPr>
        <w:t>街道按照《中华人民共和国政府信息公开条例》</w:t>
      </w:r>
      <w:r>
        <w:rPr>
          <w:rFonts w:hint="eastAsia" w:ascii="宋体" w:hAnsi="宋体" w:eastAsia="宋体" w:cs="宋体"/>
          <w:b w:val="0"/>
          <w:bCs/>
          <w:i w:val="0"/>
          <w:caps w:val="0"/>
          <w:color w:val="333333"/>
          <w:spacing w:val="0"/>
          <w:sz w:val="24"/>
          <w:szCs w:val="24"/>
          <w:shd w:val="clear" w:fill="FFFFFF"/>
          <w:lang w:val="en-US" w:eastAsia="zh-CN"/>
        </w:rPr>
        <w:t>规定</w:t>
      </w:r>
      <w:r>
        <w:rPr>
          <w:rFonts w:hint="eastAsia" w:ascii="宋体" w:hAnsi="宋体" w:eastAsia="宋体" w:cs="宋体"/>
          <w:b w:val="0"/>
          <w:bCs/>
          <w:i w:val="0"/>
          <w:caps w:val="0"/>
          <w:color w:val="333333"/>
          <w:spacing w:val="0"/>
          <w:sz w:val="24"/>
          <w:szCs w:val="24"/>
          <w:shd w:val="clear" w:fill="FFFFFF"/>
          <w:lang w:eastAsia="zh-CN"/>
        </w:rPr>
        <w:t>、</w:t>
      </w:r>
      <w:r>
        <w:rPr>
          <w:rFonts w:hint="eastAsia" w:ascii="宋体" w:hAnsi="宋体" w:eastAsia="宋体" w:cs="宋体"/>
          <w:b w:val="0"/>
          <w:bCs/>
          <w:i w:val="0"/>
          <w:caps w:val="0"/>
          <w:color w:val="333333"/>
          <w:spacing w:val="0"/>
          <w:sz w:val="24"/>
          <w:szCs w:val="24"/>
          <w:shd w:val="clear" w:fill="FFFFFF"/>
          <w:lang w:val="en-US" w:eastAsia="zh-CN"/>
        </w:rPr>
        <w:t>按照</w:t>
      </w:r>
      <w:r>
        <w:rPr>
          <w:rFonts w:hint="eastAsia" w:ascii="宋体" w:hAnsi="宋体" w:eastAsia="宋体" w:cs="宋体"/>
          <w:b w:val="0"/>
          <w:bCs/>
          <w:i w:val="0"/>
          <w:caps w:val="0"/>
          <w:color w:val="333333"/>
          <w:spacing w:val="0"/>
          <w:sz w:val="24"/>
          <w:szCs w:val="24"/>
          <w:shd w:val="clear" w:fill="FFFFFF"/>
          <w:lang w:eastAsia="zh-CN"/>
        </w:rPr>
        <w:t>《</w:t>
      </w:r>
      <w:r>
        <w:rPr>
          <w:rFonts w:hint="eastAsia" w:ascii="宋体" w:hAnsi="宋体" w:eastAsia="宋体" w:cs="宋体"/>
          <w:b w:val="0"/>
          <w:bCs/>
          <w:i w:val="0"/>
          <w:caps w:val="0"/>
          <w:color w:val="333333"/>
          <w:spacing w:val="0"/>
          <w:sz w:val="24"/>
          <w:szCs w:val="24"/>
          <w:shd w:val="clear" w:fill="FFFFFF"/>
          <w:lang w:val="en-US" w:eastAsia="zh-CN"/>
        </w:rPr>
        <w:t>浙江省人民政府办公厅关于印发2019年浙江省政务公开工作要求的通知</w:t>
      </w:r>
      <w:r>
        <w:rPr>
          <w:rFonts w:hint="eastAsia" w:ascii="宋体" w:hAnsi="宋体" w:eastAsia="宋体" w:cs="宋体"/>
          <w:b w:val="0"/>
          <w:bCs/>
          <w:i w:val="0"/>
          <w:caps w:val="0"/>
          <w:color w:val="333333"/>
          <w:spacing w:val="0"/>
          <w:sz w:val="24"/>
          <w:szCs w:val="24"/>
          <w:shd w:val="clear" w:fill="FFFFFF"/>
          <w:lang w:eastAsia="zh-CN"/>
        </w:rPr>
        <w:t>》（</w:t>
      </w:r>
      <w:r>
        <w:rPr>
          <w:rFonts w:hint="eastAsia" w:ascii="宋体" w:hAnsi="宋体" w:eastAsia="宋体" w:cs="宋体"/>
          <w:b w:val="0"/>
          <w:bCs/>
          <w:i w:val="0"/>
          <w:caps w:val="0"/>
          <w:color w:val="333333"/>
          <w:spacing w:val="0"/>
          <w:sz w:val="24"/>
          <w:szCs w:val="24"/>
          <w:shd w:val="clear" w:fill="FFFFFF"/>
          <w:lang w:val="en-US" w:eastAsia="zh-CN"/>
        </w:rPr>
        <w:t>温政办发【2019】37号</w:t>
      </w:r>
      <w:r>
        <w:rPr>
          <w:rFonts w:hint="eastAsia" w:ascii="宋体" w:hAnsi="宋体" w:eastAsia="宋体" w:cs="宋体"/>
          <w:b w:val="0"/>
          <w:bCs/>
          <w:i w:val="0"/>
          <w:caps w:val="0"/>
          <w:color w:val="333333"/>
          <w:spacing w:val="0"/>
          <w:sz w:val="24"/>
          <w:szCs w:val="24"/>
          <w:shd w:val="clear" w:fill="FFFFFF"/>
          <w:lang w:eastAsia="zh-CN"/>
        </w:rPr>
        <w:t>）、《</w:t>
      </w:r>
      <w:r>
        <w:rPr>
          <w:rFonts w:hint="eastAsia" w:ascii="宋体" w:hAnsi="宋体" w:eastAsia="宋体" w:cs="宋体"/>
          <w:b w:val="0"/>
          <w:bCs/>
          <w:i w:val="0"/>
          <w:caps w:val="0"/>
          <w:color w:val="333333"/>
          <w:spacing w:val="0"/>
          <w:sz w:val="24"/>
          <w:szCs w:val="24"/>
          <w:shd w:val="clear" w:fill="FFFFFF"/>
          <w:lang w:val="en-US" w:eastAsia="zh-CN"/>
        </w:rPr>
        <w:t>温州市人民政府办公室关于进一步做好今年我市政务公开工作的通知</w:t>
      </w:r>
      <w:r>
        <w:rPr>
          <w:rFonts w:hint="eastAsia" w:ascii="宋体" w:hAnsi="宋体" w:eastAsia="宋体" w:cs="宋体"/>
          <w:b w:val="0"/>
          <w:bCs/>
          <w:i w:val="0"/>
          <w:caps w:val="0"/>
          <w:color w:val="333333"/>
          <w:spacing w:val="0"/>
          <w:sz w:val="24"/>
          <w:szCs w:val="24"/>
          <w:shd w:val="clear" w:fill="FFFFFF"/>
          <w:lang w:eastAsia="zh-CN"/>
        </w:rPr>
        <w:t>》（</w:t>
      </w:r>
      <w:r>
        <w:rPr>
          <w:rFonts w:hint="eastAsia" w:ascii="宋体" w:hAnsi="宋体" w:eastAsia="宋体" w:cs="宋体"/>
          <w:b w:val="0"/>
          <w:bCs/>
          <w:i w:val="0"/>
          <w:caps w:val="0"/>
          <w:color w:val="333333"/>
          <w:spacing w:val="0"/>
          <w:sz w:val="24"/>
          <w:szCs w:val="24"/>
          <w:shd w:val="clear" w:fill="FFFFFF"/>
          <w:lang w:val="en-US" w:eastAsia="zh-CN"/>
        </w:rPr>
        <w:t>温政办函【2019】13号</w:t>
      </w:r>
      <w:r>
        <w:rPr>
          <w:rFonts w:hint="eastAsia" w:ascii="宋体" w:hAnsi="宋体" w:eastAsia="宋体" w:cs="宋体"/>
          <w:b w:val="0"/>
          <w:bCs/>
          <w:i w:val="0"/>
          <w:caps w:val="0"/>
          <w:color w:val="333333"/>
          <w:spacing w:val="0"/>
          <w:sz w:val="24"/>
          <w:szCs w:val="24"/>
          <w:shd w:val="clear" w:fill="FFFFFF"/>
          <w:lang w:eastAsia="zh-CN"/>
        </w:rPr>
        <w:t>）</w:t>
      </w:r>
      <w:r>
        <w:rPr>
          <w:rFonts w:hint="eastAsia" w:ascii="宋体" w:hAnsi="宋体" w:eastAsia="宋体" w:cs="宋体"/>
          <w:b w:val="0"/>
          <w:bCs/>
          <w:i w:val="0"/>
          <w:caps w:val="0"/>
          <w:color w:val="333333"/>
          <w:spacing w:val="0"/>
          <w:sz w:val="24"/>
          <w:szCs w:val="24"/>
          <w:shd w:val="clear" w:fill="FFFFFF"/>
          <w:lang w:val="en-US" w:eastAsia="zh-CN"/>
        </w:rPr>
        <w:t>等文件要求，以公开为常态、不公开为例外，</w:t>
      </w:r>
      <w:r>
        <w:rPr>
          <w:rFonts w:hint="eastAsia" w:ascii="宋体" w:hAnsi="宋体" w:eastAsia="宋体" w:cs="宋体"/>
          <w:b w:val="0"/>
          <w:bCs/>
          <w:i w:val="0"/>
          <w:caps w:val="0"/>
          <w:color w:val="333333"/>
          <w:spacing w:val="0"/>
          <w:sz w:val="24"/>
          <w:szCs w:val="24"/>
          <w:shd w:val="clear" w:fill="FFFFFF"/>
        </w:rPr>
        <w:t>结合实际，精心组织，坚持依法行政，认真做好信息公开各项工作。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i w:val="0"/>
          <w:caps w:val="0"/>
          <w:color w:val="333333"/>
          <w:spacing w:val="0"/>
          <w:sz w:val="24"/>
          <w:szCs w:val="24"/>
          <w:shd w:val="clear" w:fill="FFFFFF"/>
        </w:rPr>
      </w:pPr>
      <w:r>
        <w:rPr>
          <w:rFonts w:hint="eastAsia" w:ascii="宋体" w:hAnsi="宋体" w:eastAsia="宋体" w:cs="宋体"/>
          <w:b w:val="0"/>
          <w:bCs/>
          <w:i w:val="0"/>
          <w:caps w:val="0"/>
          <w:color w:val="333333"/>
          <w:spacing w:val="0"/>
          <w:sz w:val="24"/>
          <w:szCs w:val="24"/>
          <w:shd w:val="clear" w:fill="FFFFFF"/>
        </w:rPr>
        <w:t>（一）工作制度建设情况。为顺利推进政府信息公开工作，保证工作的有序进行，建立了“主要领导亲自抓、分管领导具体抓、职能科室抓落实”的工作机制，由党政明确1名专员负责街道政府信息公开工作，做到人员固定，职责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b w:val="0"/>
          <w:bCs/>
          <w:i w:val="0"/>
          <w:caps w:val="0"/>
          <w:color w:val="333333"/>
          <w:spacing w:val="0"/>
          <w:sz w:val="24"/>
          <w:szCs w:val="24"/>
          <w:shd w:val="clear" w:fill="FFFFFF"/>
          <w:lang w:val="en-US" w:eastAsia="zh-CN"/>
        </w:rPr>
      </w:pPr>
      <w:r>
        <w:rPr>
          <w:rFonts w:hint="eastAsia" w:ascii="宋体" w:hAnsi="宋体" w:eastAsia="宋体" w:cs="宋体"/>
          <w:b w:val="0"/>
          <w:bCs/>
          <w:i w:val="0"/>
          <w:caps w:val="0"/>
          <w:color w:val="333333"/>
          <w:spacing w:val="0"/>
          <w:sz w:val="24"/>
          <w:szCs w:val="24"/>
          <w:shd w:val="clear" w:fill="FFFFFF"/>
          <w:lang w:eastAsia="zh-CN"/>
        </w:rPr>
        <w:t>（</w:t>
      </w:r>
      <w:r>
        <w:rPr>
          <w:rFonts w:hint="eastAsia" w:ascii="宋体" w:hAnsi="宋体" w:eastAsia="宋体" w:cs="宋体"/>
          <w:b w:val="0"/>
          <w:bCs/>
          <w:i w:val="0"/>
          <w:caps w:val="0"/>
          <w:color w:val="333333"/>
          <w:spacing w:val="0"/>
          <w:sz w:val="24"/>
          <w:szCs w:val="24"/>
          <w:shd w:val="clear" w:fill="FFFFFF"/>
        </w:rPr>
        <w:t>二）主动公开政府信息情况。2020年，</w:t>
      </w:r>
      <w:r>
        <w:rPr>
          <w:rFonts w:hint="eastAsia" w:ascii="宋体" w:hAnsi="宋体" w:eastAsia="宋体" w:cs="宋体"/>
          <w:b w:val="0"/>
          <w:bCs/>
          <w:i w:val="0"/>
          <w:caps w:val="0"/>
          <w:color w:val="333333"/>
          <w:spacing w:val="0"/>
          <w:sz w:val="24"/>
          <w:szCs w:val="24"/>
          <w:shd w:val="clear" w:fill="FFFFFF"/>
          <w:lang w:val="en-US" w:eastAsia="zh-CN"/>
        </w:rPr>
        <w:t>双屿</w:t>
      </w:r>
      <w:r>
        <w:rPr>
          <w:rFonts w:hint="eastAsia" w:ascii="宋体" w:hAnsi="宋体" w:eastAsia="宋体" w:cs="宋体"/>
          <w:b w:val="0"/>
          <w:bCs/>
          <w:i w:val="0"/>
          <w:caps w:val="0"/>
          <w:color w:val="333333"/>
          <w:spacing w:val="0"/>
          <w:sz w:val="24"/>
          <w:szCs w:val="24"/>
          <w:shd w:val="clear" w:fill="FFFFFF"/>
        </w:rPr>
        <w:t>街道按照《条例》规定的主动公开信息范围，按时发布各类政府信息</w:t>
      </w:r>
      <w:r>
        <w:rPr>
          <w:rFonts w:hint="eastAsia" w:ascii="宋体" w:hAnsi="宋体" w:eastAsia="宋体" w:cs="宋体"/>
          <w:b w:val="0"/>
          <w:bCs/>
          <w:i w:val="0"/>
          <w:caps w:val="0"/>
          <w:color w:val="333333"/>
          <w:spacing w:val="0"/>
          <w:sz w:val="24"/>
          <w:szCs w:val="24"/>
          <w:shd w:val="clear" w:fill="FFFFFF"/>
          <w:lang w:eastAsia="zh-CN"/>
        </w:rPr>
        <w:t>，</w:t>
      </w:r>
      <w:r>
        <w:rPr>
          <w:rFonts w:hint="eastAsia" w:ascii="宋体" w:hAnsi="宋体" w:eastAsia="宋体" w:cs="宋体"/>
          <w:b w:val="0"/>
          <w:bCs/>
          <w:i w:val="0"/>
          <w:caps w:val="0"/>
          <w:color w:val="333333"/>
          <w:spacing w:val="0"/>
          <w:sz w:val="24"/>
          <w:szCs w:val="24"/>
          <w:shd w:val="clear" w:fill="FFFFFF"/>
          <w:lang w:val="en-US" w:eastAsia="zh-CN"/>
        </w:rPr>
        <w:t>通过鹿城区政府网站（www.lucheng.gov.cn）、APP“掌上鹿城”等方式，及时公开本街道在日常工作、重点工作等方面的信息。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宋体" w:hAnsi="宋体" w:eastAsia="宋体" w:cs="宋体"/>
          <w:b w:val="0"/>
          <w:bCs/>
          <w:i w:val="0"/>
          <w:caps w:val="0"/>
          <w:color w:val="333333"/>
          <w:spacing w:val="0"/>
          <w:sz w:val="24"/>
          <w:szCs w:val="24"/>
          <w:shd w:val="clear" w:fill="FFFFFF"/>
          <w:lang w:val="en-US" w:eastAsia="zh-CN"/>
        </w:rPr>
      </w:pPr>
      <w:r>
        <w:rPr>
          <w:rFonts w:hint="eastAsia" w:ascii="宋体" w:hAnsi="宋体" w:eastAsia="宋体" w:cs="宋体"/>
          <w:b w:val="0"/>
          <w:bCs/>
          <w:i w:val="0"/>
          <w:caps w:val="0"/>
          <w:color w:val="333333"/>
          <w:spacing w:val="0"/>
          <w:sz w:val="24"/>
          <w:szCs w:val="24"/>
          <w:shd w:val="clear" w:fill="FFFFFF"/>
        </w:rPr>
        <w:t>（三）依申请公开政府信息情况。为方便群众申请公开政府信息，</w:t>
      </w:r>
      <w:r>
        <w:rPr>
          <w:rFonts w:hint="eastAsia" w:ascii="宋体" w:hAnsi="宋体" w:eastAsia="宋体" w:cs="宋体"/>
          <w:b w:val="0"/>
          <w:bCs/>
          <w:i w:val="0"/>
          <w:caps w:val="0"/>
          <w:color w:val="333333"/>
          <w:spacing w:val="0"/>
          <w:sz w:val="24"/>
          <w:szCs w:val="24"/>
          <w:shd w:val="clear" w:fill="FFFFFF"/>
          <w:lang w:val="en-US" w:eastAsia="zh-CN"/>
        </w:rPr>
        <w:t>双屿街道</w:t>
      </w:r>
      <w:r>
        <w:rPr>
          <w:rFonts w:hint="eastAsia" w:ascii="宋体" w:hAnsi="宋体" w:eastAsia="宋体" w:cs="宋体"/>
          <w:b w:val="0"/>
          <w:bCs/>
          <w:i w:val="0"/>
          <w:caps w:val="0"/>
          <w:color w:val="333333"/>
          <w:spacing w:val="0"/>
          <w:sz w:val="24"/>
          <w:szCs w:val="24"/>
          <w:shd w:val="clear" w:fill="FFFFFF"/>
        </w:rPr>
        <w:t>公布了办公时间、地址、电话及受理程序等</w:t>
      </w:r>
      <w:r>
        <w:rPr>
          <w:rFonts w:hint="eastAsia" w:ascii="宋体" w:hAnsi="宋体" w:eastAsia="宋体" w:cs="宋体"/>
          <w:b w:val="0"/>
          <w:bCs/>
          <w:i w:val="0"/>
          <w:caps w:val="0"/>
          <w:color w:val="333333"/>
          <w:spacing w:val="0"/>
          <w:sz w:val="24"/>
          <w:szCs w:val="24"/>
          <w:shd w:val="clear" w:fill="FFFFFF"/>
          <w:lang w:eastAsia="zh-CN"/>
        </w:rPr>
        <w:t>，规范依申请公开受理、审查、处理和答复程序，</w:t>
      </w:r>
      <w:r>
        <w:rPr>
          <w:rFonts w:hint="eastAsia" w:ascii="宋体" w:hAnsi="宋体" w:eastAsia="宋体" w:cs="宋体"/>
          <w:b w:val="0"/>
          <w:bCs/>
          <w:i w:val="0"/>
          <w:caps w:val="0"/>
          <w:color w:val="333333"/>
          <w:spacing w:val="0"/>
          <w:sz w:val="24"/>
          <w:szCs w:val="24"/>
          <w:shd w:val="clear" w:fill="FFFFFF"/>
          <w:lang w:val="en-US" w:eastAsia="zh-CN"/>
        </w:rPr>
        <w:t>2020年，双屿街道共收到政府信息公开依申请件5件，办结5件，其中予以公开4件、无法提供1件</w:t>
      </w:r>
      <w:r>
        <w:rPr>
          <w:rFonts w:hint="eastAsia" w:ascii="宋体" w:hAnsi="宋体" w:eastAsia="宋体" w:cs="宋体"/>
          <w:b w:val="0"/>
          <w:bCs/>
          <w:i w:val="0"/>
          <w:caps w:val="0"/>
          <w:color w:val="333333"/>
          <w:spacing w:val="0"/>
          <w:sz w:val="24"/>
          <w:szCs w:val="24"/>
          <w:shd w:val="clear" w:fill="FFFFFF"/>
        </w:rPr>
        <w:t>。</w:t>
      </w:r>
      <w:r>
        <w:rPr>
          <w:rFonts w:hint="eastAsia" w:ascii="宋体" w:hAnsi="宋体" w:eastAsia="宋体" w:cs="宋体"/>
          <w:b w:val="0"/>
          <w:bCs/>
          <w:i w:val="0"/>
          <w:caps w:val="0"/>
          <w:color w:val="333333"/>
          <w:spacing w:val="0"/>
          <w:sz w:val="24"/>
          <w:szCs w:val="24"/>
          <w:shd w:val="clear" w:fill="FFFFFF"/>
          <w:lang w:val="en-US" w:eastAsia="zh-CN"/>
        </w:rPr>
        <w:t>2020年，因政府信息公开引起的行政复议案件1件，调解成功1件。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二、主动公开政府信息情况</w:t>
      </w:r>
    </w:p>
    <w:tbl>
      <w:tblPr>
        <w:tblStyle w:val="3"/>
        <w:tblW w:w="8140" w:type="dxa"/>
        <w:jc w:val="center"/>
        <w:shd w:val="clear" w:color="auto" w:fill="auto"/>
        <w:tblLayout w:type="autofit"/>
        <w:tblCellMar>
          <w:top w:w="0" w:type="dxa"/>
          <w:left w:w="0" w:type="dxa"/>
          <w:bottom w:w="0" w:type="dxa"/>
          <w:right w:w="0" w:type="dxa"/>
        </w:tblCellMar>
      </w:tblPr>
      <w:tblGrid>
        <w:gridCol w:w="3113"/>
        <w:gridCol w:w="1875"/>
        <w:gridCol w:w="6"/>
        <w:gridCol w:w="1265"/>
        <w:gridCol w:w="1881"/>
      </w:tblGrid>
      <w:tr>
        <w:tblPrEx>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shd w:val="clear" w:color="auto" w:fill="auto"/>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shd w:val="clear" w:color="auto" w:fill="auto"/>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eastAsiaTheme="minorEastAsia"/>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eastAsiaTheme="minorEastAsia"/>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eastAsiaTheme="minorEastAsia"/>
                <w:lang w:val="en-US" w:eastAsia="zh-CN"/>
              </w:rPr>
            </w:pPr>
            <w:r>
              <w:rPr>
                <w:rFonts w:hint="eastAsia"/>
                <w:lang w:val="en-US" w:eastAsia="zh-CN"/>
              </w:rPr>
              <w:t>0</w:t>
            </w:r>
          </w:p>
        </w:tc>
      </w:tr>
      <w:tr>
        <w:tblPrEx>
          <w:shd w:val="clear" w:color="auto" w:fill="auto"/>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eastAsiaTheme="minorEastAsia"/>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1</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1</w:t>
            </w:r>
          </w:p>
        </w:tc>
      </w:tr>
      <w:tr>
        <w:tblPrEx>
          <w:shd w:val="clear" w:color="auto" w:fill="auto"/>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shd w:val="clear" w:color="auto" w:fill="auto"/>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shd w:val="clear" w:color="auto" w:fill="auto"/>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shd w:val="clear" w:color="auto" w:fill="auto"/>
          <w:tblCellMar>
            <w:top w:w="0" w:type="dxa"/>
            <w:left w:w="0" w:type="dxa"/>
            <w:bottom w:w="0" w:type="dxa"/>
            <w:right w:w="0" w:type="dxa"/>
          </w:tblCellMar>
        </w:tblPrEx>
        <w:trPr>
          <w:trHeight w:val="539" w:hRule="atLeast"/>
          <w:jc w:val="center"/>
        </w:trPr>
        <w:tc>
          <w:tcPr>
            <w:tcW w:w="3113" w:type="dxa"/>
            <w:tcBorders>
              <w:top w:val="nil"/>
              <w:left w:val="single" w:color="auto" w:sz="8" w:space="0"/>
              <w:bottom w:val="nil"/>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nil"/>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eastAsiaTheme="minorEastAsia"/>
                <w:sz w:val="20"/>
                <w:szCs w:val="22"/>
                <w:lang w:val="en-US" w:eastAsia="zh-CN"/>
              </w:rPr>
            </w:pPr>
            <w:r>
              <w:rPr>
                <w:rFonts w:hint="eastAsia"/>
                <w:sz w:val="20"/>
                <w:szCs w:val="22"/>
                <w:lang w:val="en-US" w:eastAsia="zh-CN"/>
              </w:rPr>
              <w:t>13</w:t>
            </w:r>
          </w:p>
        </w:tc>
        <w:tc>
          <w:tcPr>
            <w:tcW w:w="3146" w:type="dxa"/>
            <w:gridSpan w:val="2"/>
            <w:tcBorders>
              <w:top w:val="nil"/>
              <w:left w:val="nil"/>
              <w:bottom w:val="nil"/>
              <w:right w:val="single" w:color="000000" w:sz="8" w:space="0"/>
            </w:tcBorders>
            <w:shd w:val="clear" w:color="auto" w:fill="auto"/>
            <w:noWrap/>
            <w:tcMar>
              <w:left w:w="108" w:type="dxa"/>
              <w:right w:w="108" w:type="dxa"/>
            </w:tcMar>
            <w:vAlign w:val="center"/>
          </w:tcPr>
          <w:p>
            <w:pPr>
              <w:jc w:val="left"/>
              <w:rPr>
                <w:rFonts w:hint="default" w:ascii="宋体" w:eastAsiaTheme="minorEastAsia"/>
                <w:sz w:val="22"/>
                <w:szCs w:val="22"/>
                <w:lang w:val="en-US" w:eastAsia="zh-CN"/>
              </w:rPr>
            </w:pPr>
            <w:r>
              <w:rPr>
                <w:rFonts w:hint="eastAsia" w:ascii="宋体"/>
                <w:sz w:val="22"/>
                <w:szCs w:val="22"/>
                <w:lang w:val="en-US" w:eastAsia="zh-CN"/>
              </w:rPr>
              <w:t>542646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5</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bidi="ar"/>
              </w:rPr>
              <w:t>（一）予以公开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4</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5</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Calibri" w:hAnsi="Calibri" w:cs="Calibri"/>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lang w:val="en-US" w:eastAsia="zh-CN"/>
        </w:rPr>
      </w:pPr>
      <w:r>
        <w:rPr>
          <w:rFonts w:hint="eastAsia" w:ascii="宋体" w:hAnsi="宋体" w:eastAsia="宋体" w:cs="宋体"/>
          <w:b/>
          <w:i w:val="0"/>
          <w:caps w:val="0"/>
          <w:color w:val="333333"/>
          <w:spacing w:val="0"/>
          <w:sz w:val="24"/>
          <w:szCs w:val="24"/>
          <w:shd w:val="clear" w:fill="FFFFFF"/>
          <w:lang w:eastAsia="zh-CN"/>
        </w:rPr>
        <w:t>（</w:t>
      </w:r>
      <w:r>
        <w:rPr>
          <w:rFonts w:hint="eastAsia" w:ascii="宋体" w:hAnsi="宋体" w:eastAsia="宋体" w:cs="宋体"/>
          <w:b/>
          <w:i w:val="0"/>
          <w:caps w:val="0"/>
          <w:color w:val="333333"/>
          <w:spacing w:val="0"/>
          <w:sz w:val="24"/>
          <w:szCs w:val="24"/>
          <w:shd w:val="clear" w:fill="FFFFFF"/>
          <w:lang w:val="en-US" w:eastAsia="zh-CN"/>
        </w:rPr>
        <w:t>一</w:t>
      </w:r>
      <w:r>
        <w:rPr>
          <w:rFonts w:hint="eastAsia" w:ascii="宋体" w:hAnsi="宋体" w:eastAsia="宋体" w:cs="宋体"/>
          <w:b/>
          <w:i w:val="0"/>
          <w:caps w:val="0"/>
          <w:color w:val="333333"/>
          <w:spacing w:val="0"/>
          <w:sz w:val="24"/>
          <w:szCs w:val="24"/>
          <w:shd w:val="clear" w:fill="FFFFFF"/>
          <w:lang w:eastAsia="zh-CN"/>
        </w:rPr>
        <w:t>）</w:t>
      </w:r>
      <w:r>
        <w:rPr>
          <w:rFonts w:hint="eastAsia" w:ascii="宋体" w:hAnsi="宋体" w:eastAsia="宋体" w:cs="宋体"/>
          <w:b/>
          <w:i w:val="0"/>
          <w:caps w:val="0"/>
          <w:color w:val="333333"/>
          <w:spacing w:val="0"/>
          <w:sz w:val="24"/>
          <w:szCs w:val="24"/>
          <w:shd w:val="clear" w:fill="FFFFFF"/>
          <w:lang w:val="en-US" w:eastAsia="zh-CN"/>
        </w:rPr>
        <w:t>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i w:val="0"/>
          <w:caps w:val="0"/>
          <w:color w:val="333333"/>
          <w:spacing w:val="0"/>
          <w:sz w:val="24"/>
          <w:szCs w:val="24"/>
          <w:shd w:val="clear" w:fill="FFFFFF"/>
          <w:lang w:val="en-US" w:eastAsia="zh-CN"/>
        </w:rPr>
      </w:pPr>
      <w:r>
        <w:rPr>
          <w:rFonts w:hint="eastAsia" w:ascii="宋体" w:hAnsi="宋体" w:eastAsia="宋体" w:cs="宋体"/>
          <w:b w:val="0"/>
          <w:bCs/>
          <w:i w:val="0"/>
          <w:caps w:val="0"/>
          <w:color w:val="333333"/>
          <w:spacing w:val="0"/>
          <w:sz w:val="24"/>
          <w:szCs w:val="24"/>
          <w:shd w:val="clear" w:fill="FFFFFF"/>
          <w:lang w:val="en-US" w:eastAsia="zh-CN"/>
        </w:rPr>
        <w:t>一是工作缺少系统性，时效性不够好，部分政务信息在公开时间上没有做到及时主动，公开程序也不够严格。二是难度逐年加大。依申请公开的复杂性和难度变大，对信息公开的范围易出现把握不准的情况。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i w:val="0"/>
          <w:caps w:val="0"/>
          <w:color w:val="333333"/>
          <w:spacing w:val="0"/>
          <w:sz w:val="24"/>
          <w:szCs w:val="24"/>
          <w:shd w:val="clear" w:fill="FFFFFF"/>
          <w:lang w:val="en-US" w:eastAsia="zh-CN"/>
        </w:rPr>
      </w:pPr>
      <w:r>
        <w:rPr>
          <w:rFonts w:hint="eastAsia" w:ascii="宋体" w:hAnsi="宋体" w:eastAsia="宋体" w:cs="宋体"/>
          <w:b w:val="0"/>
          <w:bCs/>
          <w:i w:val="0"/>
          <w:caps w:val="0"/>
          <w:color w:val="333333"/>
          <w:spacing w:val="0"/>
          <w:sz w:val="24"/>
          <w:szCs w:val="24"/>
          <w:shd w:val="clear" w:fill="FFFFFF"/>
          <w:lang w:val="en-US" w:eastAsia="zh-CN"/>
        </w:rPr>
        <w:t>改进方案。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80" w:firstLineChars="200"/>
        <w:jc w:val="both"/>
        <w:rPr>
          <w:rFonts w:hint="default" w:ascii="宋体" w:hAnsi="宋体" w:eastAsia="宋体" w:cs="宋体"/>
          <w:b w:val="0"/>
          <w:bCs/>
          <w:i w:val="0"/>
          <w:caps w:val="0"/>
          <w:color w:val="333333"/>
          <w:spacing w:val="0"/>
          <w:sz w:val="24"/>
          <w:szCs w:val="24"/>
          <w:shd w:val="clear" w:fill="FFFFFF"/>
          <w:lang w:val="en-US" w:eastAsia="zh-CN"/>
        </w:rPr>
      </w:pPr>
      <w:r>
        <w:rPr>
          <w:rFonts w:hint="eastAsia" w:ascii="宋体" w:hAnsi="宋体" w:eastAsia="宋体" w:cs="宋体"/>
          <w:b w:val="0"/>
          <w:bCs/>
          <w:i w:val="0"/>
          <w:caps w:val="0"/>
          <w:color w:val="333333"/>
          <w:spacing w:val="0"/>
          <w:sz w:val="24"/>
          <w:szCs w:val="24"/>
          <w:shd w:val="clear" w:fill="FFFFFF"/>
          <w:lang w:val="en-US" w:eastAsia="zh-CN"/>
        </w:rPr>
        <w:t>一是要完善信息公开的流程，把握关键时间节点，做到及时公开，进一步加强督促检查，对照要求，查找薄弱环节。二是要加大培训力度，仔细学习信息公开相关规定及文件，把握信息公开的范围。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暂无其他需要报告的事项</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07E35A"/>
    <w:multiLevelType w:val="singleLevel"/>
    <w:tmpl w:val="BE07E35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A25C0"/>
    <w:rsid w:val="12086515"/>
    <w:rsid w:val="14E22C51"/>
    <w:rsid w:val="35EB3117"/>
    <w:rsid w:val="67936F6B"/>
    <w:rsid w:val="6ABC20E1"/>
    <w:rsid w:val="7A08592E"/>
    <w:rsid w:val="7FED2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bsharetext"/>
    <w:basedOn w:val="4"/>
    <w:qFormat/>
    <w:uiPriority w:val="0"/>
  </w:style>
  <w:style w:type="character" w:customStyle="1" w:styleId="9">
    <w:name w:val="on1"/>
    <w:basedOn w:val="4"/>
    <w:qFormat/>
    <w:uiPriority w:val="0"/>
    <w:rPr>
      <w:color w:val="CA4032"/>
    </w:rPr>
  </w:style>
  <w:style w:type="character" w:customStyle="1" w:styleId="10">
    <w:name w:val="on2"/>
    <w:basedOn w:val="4"/>
    <w:uiPriority w:val="0"/>
    <w:rPr>
      <w:shd w:val="clear" w:fill="FFC600"/>
    </w:rPr>
  </w:style>
  <w:style w:type="character" w:customStyle="1" w:styleId="11">
    <w:name w:val="on"/>
    <w:basedOn w:val="4"/>
    <w:uiPriority w:val="0"/>
    <w:rPr>
      <w:color w:val="CA40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2021-01-14T00:52:00Z</dcterms:created>
  <dc:creator>Administrator</dc:creator>
  <cp:lastModifiedBy>Administrator</cp:lastModifiedBy>
  <dcterms:modified xsi:type="dcterms:W3CDTF">2021-01-26T06:25:52Z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