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94" w:rsidRPr="0076527B" w:rsidRDefault="00920794" w:rsidP="00920794">
      <w:pPr>
        <w:spacing w:line="500" w:lineRule="exact"/>
        <w:jc w:val="center"/>
        <w:rPr>
          <w:rFonts w:ascii="华文中宋" w:eastAsia="华文中宋" w:hAnsi="华文中宋" w:cs="方正小标宋简体"/>
          <w:b/>
          <w:bCs/>
          <w:w w:val="90"/>
          <w:sz w:val="52"/>
          <w:szCs w:val="52"/>
        </w:rPr>
      </w:pPr>
      <w:bookmarkStart w:id="0" w:name="wshao"/>
      <w:r w:rsidRPr="0076527B">
        <w:rPr>
          <w:rFonts w:ascii="华文中宋" w:eastAsia="华文中宋" w:hAnsi="华文中宋" w:cs="方正小标宋简体" w:hint="eastAsia"/>
          <w:b/>
          <w:bCs/>
          <w:w w:val="90"/>
          <w:sz w:val="52"/>
          <w:szCs w:val="52"/>
        </w:rPr>
        <w:t>鹿城区市场监督管理局</w:t>
      </w:r>
    </w:p>
    <w:p w:rsidR="006162AE" w:rsidRDefault="006162AE" w:rsidP="006162AE">
      <w:pPr>
        <w:pStyle w:val="1"/>
        <w:keepNext w:val="0"/>
        <w:numPr>
          <w:ilvl w:val="0"/>
          <w:numId w:val="2"/>
        </w:numPr>
        <w:spacing w:before="0" w:after="0" w:line="640" w:lineRule="exact"/>
        <w:jc w:val="center"/>
        <w:rPr>
          <w:rFonts w:ascii="华文中宋" w:eastAsia="华文中宋" w:hAnsi="华文中宋" w:cs="方正小标宋简体"/>
          <w:b/>
          <w:w w:val="90"/>
          <w:sz w:val="52"/>
          <w:szCs w:val="52"/>
        </w:rPr>
      </w:pPr>
      <w:r>
        <w:rPr>
          <w:rFonts w:ascii="华文中宋" w:eastAsia="华文中宋" w:hAnsi="华文中宋" w:cs="方正小标宋简体" w:hint="eastAsia"/>
          <w:b/>
          <w:w w:val="90"/>
          <w:sz w:val="52"/>
          <w:szCs w:val="52"/>
          <w:lang w:val="en-US"/>
        </w:rPr>
        <w:t>行政执法决定告知书</w:t>
      </w:r>
    </w:p>
    <w:p w:rsidR="00920794" w:rsidRDefault="00920794" w:rsidP="00920794">
      <w:pPr>
        <w:spacing w:line="380" w:lineRule="exact"/>
        <w:jc w:val="center"/>
        <w:rPr>
          <w:rFonts w:eastAsia="仿宋_GB2312"/>
          <w:sz w:val="30"/>
          <w:szCs w:val="30"/>
        </w:rPr>
      </w:pPr>
      <w:r>
        <w:rPr>
          <w:rFonts w:eastAsia="仿宋_GB2312" w:hint="eastAsia"/>
          <w:sz w:val="30"/>
          <w:szCs w:val="30"/>
        </w:rPr>
        <w:t>温鹿市监罚告〔</w:t>
      </w:r>
      <w:r>
        <w:rPr>
          <w:rFonts w:eastAsia="仿宋_GB2312" w:hint="eastAsia"/>
          <w:sz w:val="30"/>
          <w:szCs w:val="30"/>
        </w:rPr>
        <w:t>2022</w:t>
      </w:r>
      <w:r>
        <w:rPr>
          <w:rFonts w:eastAsia="仿宋_GB2312" w:hint="eastAsia"/>
          <w:sz w:val="30"/>
          <w:szCs w:val="30"/>
        </w:rPr>
        <w:t>〕</w:t>
      </w:r>
      <w:r>
        <w:rPr>
          <w:rFonts w:eastAsia="仿宋_GB2312" w:hint="eastAsia"/>
          <w:sz w:val="30"/>
          <w:szCs w:val="30"/>
        </w:rPr>
        <w:t>169</w:t>
      </w:r>
      <w:r w:rsidR="00D620FA">
        <w:rPr>
          <w:rFonts w:eastAsia="仿宋_GB2312" w:hint="eastAsia"/>
          <w:sz w:val="30"/>
          <w:szCs w:val="30"/>
        </w:rPr>
        <w:t>6</w:t>
      </w:r>
      <w:r>
        <w:rPr>
          <w:rFonts w:eastAsia="仿宋_GB2312" w:hint="eastAsia"/>
          <w:sz w:val="30"/>
          <w:szCs w:val="30"/>
        </w:rPr>
        <w:t>号</w:t>
      </w:r>
      <w:bookmarkEnd w:id="0"/>
    </w:p>
    <w:p w:rsidR="00920794" w:rsidRDefault="00920794" w:rsidP="00920794">
      <w:pPr>
        <w:spacing w:line="380" w:lineRule="exact"/>
        <w:rPr>
          <w:rFonts w:eastAsia="仿宋_GB2312"/>
          <w:sz w:val="32"/>
          <w:szCs w:val="32"/>
          <w:u w:val="single"/>
        </w:rPr>
      </w:pPr>
    </w:p>
    <w:p w:rsidR="00D620FA" w:rsidRPr="00D620FA" w:rsidRDefault="00D620FA" w:rsidP="00D620FA">
      <w:pPr>
        <w:spacing w:line="380" w:lineRule="exact"/>
        <w:ind w:firstLineChars="200" w:firstLine="420"/>
        <w:rPr>
          <w:rFonts w:eastAsia="仿宋_GB2312"/>
          <w:szCs w:val="21"/>
        </w:rPr>
      </w:pPr>
      <w:r w:rsidRPr="00D620FA">
        <w:rPr>
          <w:rFonts w:eastAsia="仿宋_GB2312" w:hint="eastAsia"/>
          <w:szCs w:val="21"/>
        </w:rPr>
        <w:t>2022</w:t>
      </w:r>
      <w:r w:rsidRPr="00D620FA">
        <w:rPr>
          <w:rFonts w:eastAsia="仿宋_GB2312" w:hint="eastAsia"/>
          <w:szCs w:val="21"/>
        </w:rPr>
        <w:t>年</w:t>
      </w:r>
      <w:r w:rsidRPr="00D620FA">
        <w:rPr>
          <w:rFonts w:eastAsia="仿宋_GB2312" w:hint="eastAsia"/>
          <w:szCs w:val="21"/>
        </w:rPr>
        <w:t>3</w:t>
      </w:r>
      <w:r w:rsidRPr="00D620FA">
        <w:rPr>
          <w:rFonts w:eastAsia="仿宋_GB2312" w:hint="eastAsia"/>
          <w:szCs w:val="21"/>
        </w:rPr>
        <w:t>月</w:t>
      </w:r>
      <w:r w:rsidRPr="00D620FA">
        <w:rPr>
          <w:rFonts w:eastAsia="仿宋_GB2312" w:hint="eastAsia"/>
          <w:szCs w:val="21"/>
        </w:rPr>
        <w:t>4</w:t>
      </w:r>
      <w:r w:rsidRPr="00D620FA">
        <w:rPr>
          <w:rFonts w:eastAsia="仿宋_GB2312" w:hint="eastAsia"/>
          <w:szCs w:val="21"/>
        </w:rPr>
        <w:t>日，本局接到温州市鹿城区反走私综合治理工作指挥部的移交线索，线索表明当日凌晨</w:t>
      </w:r>
      <w:r w:rsidRPr="00D620FA">
        <w:rPr>
          <w:rFonts w:eastAsia="仿宋_GB2312" w:hint="eastAsia"/>
          <w:szCs w:val="21"/>
        </w:rPr>
        <w:t>2</w:t>
      </w:r>
      <w:r w:rsidRPr="00D620FA">
        <w:rPr>
          <w:rFonts w:eastAsia="仿宋_GB2312" w:hint="eastAsia"/>
          <w:szCs w:val="21"/>
        </w:rPr>
        <w:t>时许在鹿城区山福镇江南中村码头附近发现标称船名“皖明光货</w:t>
      </w:r>
      <w:r w:rsidRPr="00D620FA">
        <w:rPr>
          <w:rFonts w:eastAsia="仿宋_GB2312" w:hint="eastAsia"/>
          <w:szCs w:val="21"/>
        </w:rPr>
        <w:t xml:space="preserve"> 1630</w:t>
      </w:r>
      <w:r w:rsidRPr="00D620FA">
        <w:rPr>
          <w:rFonts w:eastAsia="仿宋_GB2312" w:hint="eastAsia"/>
          <w:szCs w:val="21"/>
        </w:rPr>
        <w:t>”的船舶与</w:t>
      </w:r>
      <w:r w:rsidRPr="00D620FA">
        <w:rPr>
          <w:rFonts w:eastAsia="仿宋_GB2312" w:hint="eastAsia"/>
          <w:szCs w:val="21"/>
        </w:rPr>
        <w:t>5</w:t>
      </w:r>
      <w:r w:rsidRPr="00D620FA">
        <w:rPr>
          <w:rFonts w:eastAsia="仿宋_GB2312" w:hint="eastAsia"/>
          <w:szCs w:val="21"/>
        </w:rPr>
        <w:t>辆待加油车辆，有若干条油管一端连接涉案船舶，另一端连接车辆顶部油罐，案发现场地面有大量柴油痕迹。同日，我局执法人员依法对已暂存于永嘉县桥下镇浦石村永嘉县新力石油化工有限公司的涉案油罐车豫</w:t>
      </w:r>
      <w:r w:rsidRPr="00D620FA">
        <w:rPr>
          <w:rFonts w:eastAsia="仿宋_GB2312" w:hint="eastAsia"/>
          <w:szCs w:val="21"/>
        </w:rPr>
        <w:t>RH1559(</w:t>
      </w:r>
      <w:r w:rsidRPr="00D620FA">
        <w:rPr>
          <w:rFonts w:eastAsia="仿宋_GB2312" w:hint="eastAsia"/>
          <w:szCs w:val="21"/>
        </w:rPr>
        <w:t>皖</w:t>
      </w:r>
      <w:r w:rsidRPr="00D620FA">
        <w:rPr>
          <w:rFonts w:eastAsia="仿宋_GB2312" w:hint="eastAsia"/>
          <w:szCs w:val="21"/>
        </w:rPr>
        <w:t>CH088</w:t>
      </w:r>
      <w:r w:rsidRPr="00D620FA">
        <w:rPr>
          <w:rFonts w:eastAsia="仿宋_GB2312" w:hint="eastAsia"/>
          <w:szCs w:val="21"/>
        </w:rPr>
        <w:t>挂</w:t>
      </w:r>
      <w:r w:rsidRPr="00D620FA">
        <w:rPr>
          <w:rFonts w:eastAsia="仿宋_GB2312" w:hint="eastAsia"/>
          <w:szCs w:val="21"/>
        </w:rPr>
        <w:t>)</w:t>
      </w:r>
      <w:r w:rsidRPr="00D620FA">
        <w:rPr>
          <w:rFonts w:eastAsia="仿宋_GB2312" w:hint="eastAsia"/>
          <w:szCs w:val="21"/>
        </w:rPr>
        <w:t>进行检查，车内装有油品，油品当事人查无下落，油品处于无主状态，未发现油品的合法来源进口证明和出库单、运单、购买发票等境内成品油的合法有效证明。经温州中油石油销售有限公司计量，油罐车豫</w:t>
      </w:r>
      <w:r w:rsidRPr="00D620FA">
        <w:rPr>
          <w:rFonts w:eastAsia="仿宋_GB2312" w:hint="eastAsia"/>
          <w:szCs w:val="21"/>
        </w:rPr>
        <w:t>RH1559(</w:t>
      </w:r>
      <w:r w:rsidRPr="00D620FA">
        <w:rPr>
          <w:rFonts w:eastAsia="仿宋_GB2312" w:hint="eastAsia"/>
          <w:szCs w:val="21"/>
        </w:rPr>
        <w:t>皖</w:t>
      </w:r>
      <w:r w:rsidRPr="00D620FA">
        <w:rPr>
          <w:rFonts w:eastAsia="仿宋_GB2312" w:hint="eastAsia"/>
          <w:szCs w:val="21"/>
        </w:rPr>
        <w:t>CHO88</w:t>
      </w:r>
      <w:r w:rsidRPr="00D620FA">
        <w:rPr>
          <w:rFonts w:eastAsia="仿宋_GB2312" w:hint="eastAsia"/>
          <w:szCs w:val="21"/>
        </w:rPr>
        <w:t>挂</w:t>
      </w:r>
      <w:r w:rsidRPr="00D620FA">
        <w:rPr>
          <w:rFonts w:eastAsia="仿宋_GB2312" w:hint="eastAsia"/>
          <w:szCs w:val="21"/>
        </w:rPr>
        <w:t>)</w:t>
      </w:r>
      <w:r w:rsidRPr="00D620FA">
        <w:rPr>
          <w:rFonts w:eastAsia="仿宋_GB2312" w:hint="eastAsia"/>
          <w:szCs w:val="21"/>
        </w:rPr>
        <w:t>上油品共</w:t>
      </w:r>
      <w:r w:rsidRPr="00D620FA">
        <w:rPr>
          <w:rFonts w:eastAsia="仿宋_GB2312" w:hint="eastAsia"/>
          <w:szCs w:val="21"/>
        </w:rPr>
        <w:t>37.99</w:t>
      </w:r>
      <w:r w:rsidRPr="00D620FA">
        <w:rPr>
          <w:rFonts w:eastAsia="仿宋_GB2312" w:hint="eastAsia"/>
          <w:szCs w:val="21"/>
        </w:rPr>
        <w:t>吨。</w:t>
      </w:r>
      <w:r w:rsidRPr="00D620FA">
        <w:rPr>
          <w:rFonts w:eastAsia="仿宋_GB2312" w:hint="eastAsia"/>
          <w:szCs w:val="21"/>
        </w:rPr>
        <w:t>2022</w:t>
      </w:r>
      <w:r w:rsidRPr="00D620FA">
        <w:rPr>
          <w:rFonts w:eastAsia="仿宋_GB2312" w:hint="eastAsia"/>
          <w:szCs w:val="21"/>
        </w:rPr>
        <w:t>年</w:t>
      </w:r>
      <w:r w:rsidRPr="00D620FA">
        <w:rPr>
          <w:rFonts w:eastAsia="仿宋_GB2312" w:hint="eastAsia"/>
          <w:szCs w:val="21"/>
        </w:rPr>
        <w:t>3</w:t>
      </w:r>
      <w:r w:rsidRPr="00D620FA">
        <w:rPr>
          <w:rFonts w:eastAsia="仿宋_GB2312" w:hint="eastAsia"/>
          <w:szCs w:val="21"/>
        </w:rPr>
        <w:t>月</w:t>
      </w:r>
      <w:r w:rsidRPr="00D620FA">
        <w:rPr>
          <w:rFonts w:eastAsia="仿宋_GB2312" w:hint="eastAsia"/>
          <w:szCs w:val="21"/>
        </w:rPr>
        <w:t>8</w:t>
      </w:r>
      <w:r w:rsidRPr="00D620FA">
        <w:rPr>
          <w:rFonts w:eastAsia="仿宋_GB2312" w:hint="eastAsia"/>
          <w:szCs w:val="21"/>
        </w:rPr>
        <w:t>日，本局在“鹿城区政府信息公开网”发布公告，限当事人自公告之日起三十日内来本局对涉案油品主张权利、接受调查。</w:t>
      </w:r>
      <w:r w:rsidRPr="00D620FA">
        <w:rPr>
          <w:rFonts w:eastAsia="仿宋_GB2312" w:hint="eastAsia"/>
          <w:szCs w:val="21"/>
        </w:rPr>
        <w:t>2022</w:t>
      </w:r>
      <w:r w:rsidRPr="00D620FA">
        <w:rPr>
          <w:rFonts w:eastAsia="仿宋_GB2312" w:hint="eastAsia"/>
          <w:szCs w:val="21"/>
        </w:rPr>
        <w:t>年</w:t>
      </w:r>
      <w:r w:rsidRPr="00D620FA">
        <w:rPr>
          <w:rFonts w:eastAsia="仿宋_GB2312" w:hint="eastAsia"/>
          <w:szCs w:val="21"/>
        </w:rPr>
        <w:t>3</w:t>
      </w:r>
      <w:r w:rsidRPr="00D620FA">
        <w:rPr>
          <w:rFonts w:eastAsia="仿宋_GB2312" w:hint="eastAsia"/>
          <w:szCs w:val="21"/>
        </w:rPr>
        <w:t>月</w:t>
      </w:r>
      <w:r w:rsidRPr="00D620FA">
        <w:rPr>
          <w:rFonts w:eastAsia="仿宋_GB2312" w:hint="eastAsia"/>
          <w:szCs w:val="21"/>
        </w:rPr>
        <w:t>15</w:t>
      </w:r>
      <w:r w:rsidRPr="00D620FA">
        <w:rPr>
          <w:rFonts w:eastAsia="仿宋_GB2312" w:hint="eastAsia"/>
          <w:szCs w:val="21"/>
        </w:rPr>
        <w:t>日，温州市质量技术检测科学研究院出具对涉案油品依据车用柴油的执行标准的检验报告，显示“硫含量”项目不符合标准。公告期限届满，仍无人对涉案油品提出其权利主张。</w:t>
      </w:r>
    </w:p>
    <w:p w:rsidR="00D620FA" w:rsidRPr="00D620FA" w:rsidRDefault="00D620FA" w:rsidP="00D620FA">
      <w:pPr>
        <w:spacing w:line="380" w:lineRule="exact"/>
        <w:ind w:firstLineChars="200" w:firstLine="420"/>
        <w:rPr>
          <w:rFonts w:eastAsia="仿宋_GB2312"/>
          <w:szCs w:val="21"/>
        </w:rPr>
      </w:pPr>
      <w:r w:rsidRPr="00D620FA">
        <w:rPr>
          <w:rFonts w:eastAsia="仿宋_GB2312" w:hint="eastAsia"/>
          <w:szCs w:val="21"/>
        </w:rPr>
        <w:t>根据《浙江省反走私综合治理规定》第九条之规定，油品当事人涉嫌从事无合法来源证明进口成品油经营的行为，涉案油品为涉嫌无合法来源证明进口成品油。</w:t>
      </w:r>
    </w:p>
    <w:p w:rsidR="00D620FA" w:rsidRPr="00D620FA" w:rsidRDefault="00D620FA" w:rsidP="00D620FA">
      <w:pPr>
        <w:spacing w:line="380" w:lineRule="exact"/>
        <w:ind w:firstLineChars="200" w:firstLine="420"/>
        <w:rPr>
          <w:rFonts w:eastAsia="仿宋_GB2312"/>
          <w:szCs w:val="21"/>
        </w:rPr>
      </w:pPr>
      <w:r w:rsidRPr="00D620FA">
        <w:rPr>
          <w:rFonts w:eastAsia="仿宋_GB2312" w:hint="eastAsia"/>
          <w:szCs w:val="21"/>
        </w:rPr>
        <w:t>本局依法定程序发布公告，公告期满后仍无人认领，属于公告期满无当事人接受调查的涉嫌无合法来源证明进口货物。依据《浙江省反走私综合治理规定》第十四条之规定，拟对涉案油品作如下处理：对该</w:t>
      </w:r>
      <w:r w:rsidRPr="00D620FA">
        <w:rPr>
          <w:rFonts w:eastAsia="仿宋_GB2312" w:hint="eastAsia"/>
          <w:szCs w:val="21"/>
        </w:rPr>
        <w:t>37.99</w:t>
      </w:r>
      <w:r w:rsidRPr="00D620FA">
        <w:rPr>
          <w:rFonts w:eastAsia="仿宋_GB2312" w:hint="eastAsia"/>
          <w:szCs w:val="21"/>
        </w:rPr>
        <w:t>吨油品予以收缴，依法交由有资质公司收储处置，所得款项上缴国库。</w:t>
      </w:r>
    </w:p>
    <w:p w:rsidR="00D620FA" w:rsidRDefault="00D620FA" w:rsidP="00D620FA">
      <w:pPr>
        <w:spacing w:line="380" w:lineRule="exact"/>
        <w:ind w:firstLineChars="200" w:firstLine="420"/>
        <w:rPr>
          <w:rFonts w:eastAsia="仿宋_GB2312"/>
          <w:szCs w:val="21"/>
        </w:rPr>
      </w:pPr>
      <w:r w:rsidRPr="00D620FA">
        <w:rPr>
          <w:rFonts w:eastAsia="仿宋_GB2312" w:hint="eastAsia"/>
          <w:szCs w:val="21"/>
        </w:rPr>
        <w:t>依据《浙江省行政程序办法》第五条、第五十二条、第五十三条的规定，涉案油品当事人有权进行陈述、</w:t>
      </w:r>
      <w:r w:rsidRPr="00D620FA">
        <w:rPr>
          <w:rFonts w:eastAsia="仿宋_GB2312" w:hint="eastAsia"/>
          <w:szCs w:val="21"/>
        </w:rPr>
        <w:t xml:space="preserve"> </w:t>
      </w:r>
      <w:r w:rsidRPr="00D620FA">
        <w:rPr>
          <w:rFonts w:eastAsia="仿宋_GB2312" w:hint="eastAsia"/>
          <w:szCs w:val="21"/>
        </w:rPr>
        <w:t>申辩，并可以要求听证。自收到本告知书之日起三个工作日内未行使陈述、</w:t>
      </w:r>
      <w:r w:rsidRPr="00D620FA">
        <w:rPr>
          <w:rFonts w:eastAsia="仿宋_GB2312" w:hint="eastAsia"/>
          <w:szCs w:val="21"/>
        </w:rPr>
        <w:t xml:space="preserve"> </w:t>
      </w:r>
      <w:r w:rsidRPr="00D620FA">
        <w:rPr>
          <w:rFonts w:eastAsia="仿宋_GB2312" w:hint="eastAsia"/>
          <w:szCs w:val="21"/>
        </w:rPr>
        <w:t>申辩权，未要求听证的，视为放弃此权利。</w:t>
      </w:r>
    </w:p>
    <w:p w:rsidR="00D620FA" w:rsidRDefault="00D620FA" w:rsidP="00D620FA">
      <w:pPr>
        <w:spacing w:line="380" w:lineRule="exact"/>
        <w:ind w:firstLineChars="200" w:firstLine="420"/>
        <w:rPr>
          <w:rFonts w:eastAsia="仿宋_GB2312"/>
          <w:szCs w:val="21"/>
        </w:rPr>
      </w:pPr>
    </w:p>
    <w:p w:rsidR="00920794" w:rsidRPr="00B42FAA" w:rsidRDefault="00920794" w:rsidP="00D620FA">
      <w:pPr>
        <w:spacing w:line="380" w:lineRule="exact"/>
        <w:ind w:firstLineChars="200" w:firstLine="560"/>
        <w:rPr>
          <w:rFonts w:ascii="仿宋" w:eastAsia="仿宋" w:hAnsi="仿宋" w:cs="仿宋"/>
          <w:color w:val="221E1F"/>
          <w:sz w:val="28"/>
          <w:szCs w:val="28"/>
          <w:u w:val="single"/>
        </w:rPr>
      </w:pPr>
      <w:r w:rsidRPr="00B42FAA">
        <w:rPr>
          <w:rFonts w:ascii="仿宋" w:eastAsia="仿宋" w:hAnsi="仿宋" w:cs="仿宋" w:hint="eastAsia"/>
          <w:color w:val="221E1F"/>
          <w:sz w:val="28"/>
          <w:szCs w:val="28"/>
        </w:rPr>
        <w:t>联系人：</w:t>
      </w:r>
      <w:r>
        <w:rPr>
          <w:rFonts w:ascii="仿宋" w:eastAsia="仿宋" w:hAnsi="仿宋" w:cs="仿宋" w:hint="eastAsia"/>
          <w:color w:val="221E1F"/>
          <w:sz w:val="28"/>
          <w:szCs w:val="28"/>
        </w:rPr>
        <w:t>谷瑶瑶</w:t>
      </w:r>
      <w:r w:rsidRPr="00B42FAA">
        <w:rPr>
          <w:rFonts w:ascii="仿宋" w:eastAsia="仿宋" w:hAnsi="仿宋" w:cs="仿宋" w:hint="eastAsia"/>
          <w:color w:val="221E1F"/>
          <w:sz w:val="28"/>
          <w:szCs w:val="28"/>
        </w:rPr>
        <w:t>、刘仲超    联系电话：0577-8806036</w:t>
      </w:r>
      <w:r>
        <w:rPr>
          <w:rFonts w:ascii="仿宋" w:eastAsia="仿宋" w:hAnsi="仿宋" w:cs="仿宋" w:hint="eastAsia"/>
          <w:color w:val="221E1F"/>
          <w:sz w:val="28"/>
          <w:szCs w:val="28"/>
        </w:rPr>
        <w:t>3</w:t>
      </w:r>
    </w:p>
    <w:p w:rsidR="00920794" w:rsidRPr="00B42FAA" w:rsidRDefault="00920794" w:rsidP="00920794">
      <w:pPr>
        <w:spacing w:line="380" w:lineRule="exact"/>
        <w:ind w:firstLineChars="200" w:firstLine="560"/>
        <w:rPr>
          <w:rFonts w:ascii="仿宋" w:eastAsia="仿宋" w:hAnsi="仿宋" w:cs="仿宋"/>
          <w:color w:val="221E1F"/>
          <w:sz w:val="28"/>
          <w:szCs w:val="28"/>
          <w:u w:val="single"/>
        </w:rPr>
      </w:pPr>
      <w:r w:rsidRPr="00B42FAA">
        <w:rPr>
          <w:rFonts w:ascii="仿宋" w:eastAsia="仿宋" w:hAnsi="仿宋" w:cs="仿宋" w:hint="eastAsia"/>
          <w:color w:val="221E1F"/>
          <w:sz w:val="28"/>
          <w:szCs w:val="28"/>
        </w:rPr>
        <w:t>联系地址：鹿城区水心十七中路</w:t>
      </w:r>
      <w:r>
        <w:rPr>
          <w:rFonts w:ascii="仿宋" w:eastAsia="仿宋" w:hAnsi="仿宋" w:cs="仿宋" w:hint="eastAsia"/>
          <w:color w:val="221E1F"/>
          <w:sz w:val="28"/>
          <w:szCs w:val="28"/>
        </w:rPr>
        <w:t>15号</w:t>
      </w:r>
    </w:p>
    <w:p w:rsidR="00920794" w:rsidRPr="00B42FAA" w:rsidRDefault="00920794" w:rsidP="00920794">
      <w:pPr>
        <w:spacing w:line="380" w:lineRule="exact"/>
        <w:jc w:val="right"/>
        <w:rPr>
          <w:rFonts w:ascii="仿宋" w:eastAsia="仿宋" w:hAnsi="仿宋" w:cs="仿宋"/>
          <w:color w:val="221E1F"/>
          <w:sz w:val="28"/>
          <w:szCs w:val="28"/>
        </w:rPr>
      </w:pPr>
    </w:p>
    <w:p w:rsidR="00920794" w:rsidRPr="00B42FAA" w:rsidRDefault="00920794" w:rsidP="00920794">
      <w:pPr>
        <w:spacing w:line="380" w:lineRule="exact"/>
        <w:jc w:val="right"/>
        <w:rPr>
          <w:rFonts w:ascii="仿宋" w:eastAsia="仿宋" w:hAnsi="仿宋" w:cs="仿宋"/>
          <w:color w:val="221E1F"/>
          <w:sz w:val="28"/>
          <w:szCs w:val="28"/>
        </w:rPr>
      </w:pPr>
      <w:r w:rsidRPr="00B42FAA">
        <w:rPr>
          <w:rFonts w:ascii="仿宋" w:eastAsia="仿宋" w:hAnsi="仿宋" w:cs="仿宋" w:hint="eastAsia"/>
          <w:color w:val="221E1F"/>
          <w:sz w:val="28"/>
          <w:szCs w:val="28"/>
        </w:rPr>
        <w:t>鹿城区市场监督管理局</w:t>
      </w:r>
    </w:p>
    <w:p w:rsidR="00920794" w:rsidRPr="00B42FAA" w:rsidRDefault="00920794" w:rsidP="00920794">
      <w:pPr>
        <w:spacing w:line="380" w:lineRule="exact"/>
        <w:jc w:val="right"/>
        <w:rPr>
          <w:rFonts w:ascii="仿宋" w:eastAsia="仿宋" w:hAnsi="仿宋" w:cs="仿宋"/>
          <w:color w:val="221E1F"/>
          <w:sz w:val="28"/>
          <w:szCs w:val="28"/>
        </w:rPr>
      </w:pPr>
      <w:r w:rsidRPr="00B42FAA">
        <w:rPr>
          <w:rFonts w:ascii="仿宋" w:eastAsia="仿宋" w:hAnsi="仿宋" w:cs="仿宋" w:hint="eastAsia"/>
          <w:color w:val="221E1F"/>
          <w:sz w:val="28"/>
          <w:szCs w:val="28"/>
        </w:rPr>
        <w:t>（印章）</w:t>
      </w:r>
    </w:p>
    <w:p w:rsidR="00920794" w:rsidRPr="00B42FAA" w:rsidRDefault="00920794" w:rsidP="00920794">
      <w:pPr>
        <w:spacing w:line="380" w:lineRule="exact"/>
        <w:jc w:val="right"/>
        <w:rPr>
          <w:rFonts w:ascii="仿宋" w:eastAsia="仿宋" w:hAnsi="仿宋" w:cs="仿宋"/>
          <w:color w:val="221E1F"/>
          <w:sz w:val="28"/>
          <w:szCs w:val="28"/>
          <w:u w:val="thick"/>
        </w:rPr>
      </w:pPr>
      <w:r w:rsidRPr="00B42FAA">
        <w:rPr>
          <w:rFonts w:ascii="仿宋" w:eastAsia="仿宋" w:hAnsi="仿宋" w:cs="仿宋" w:hint="eastAsia"/>
          <w:color w:val="221E1F"/>
          <w:sz w:val="28"/>
          <w:szCs w:val="28"/>
        </w:rPr>
        <w:t>二〇二</w:t>
      </w:r>
      <w:r>
        <w:rPr>
          <w:rFonts w:ascii="仿宋" w:eastAsia="仿宋" w:hAnsi="仿宋" w:cs="仿宋" w:hint="eastAsia"/>
          <w:color w:val="221E1F"/>
          <w:sz w:val="28"/>
          <w:szCs w:val="28"/>
        </w:rPr>
        <w:t>二</w:t>
      </w:r>
      <w:r w:rsidRPr="00B42FAA">
        <w:rPr>
          <w:rFonts w:ascii="仿宋" w:eastAsia="仿宋" w:hAnsi="仿宋" w:cs="仿宋" w:hint="eastAsia"/>
          <w:color w:val="221E1F"/>
          <w:sz w:val="28"/>
          <w:szCs w:val="28"/>
        </w:rPr>
        <w:t>年</w:t>
      </w:r>
      <w:r>
        <w:rPr>
          <w:rFonts w:ascii="仿宋" w:eastAsia="仿宋" w:hAnsi="仿宋" w:cs="仿宋" w:hint="eastAsia"/>
          <w:color w:val="221E1F"/>
          <w:sz w:val="28"/>
          <w:szCs w:val="28"/>
        </w:rPr>
        <w:t>六</w:t>
      </w:r>
      <w:r w:rsidRPr="00B42FAA">
        <w:rPr>
          <w:rFonts w:ascii="仿宋" w:eastAsia="仿宋" w:hAnsi="仿宋" w:cs="仿宋" w:hint="eastAsia"/>
          <w:color w:val="221E1F"/>
          <w:sz w:val="28"/>
          <w:szCs w:val="28"/>
        </w:rPr>
        <w:t>月</w:t>
      </w:r>
      <w:r>
        <w:rPr>
          <w:rFonts w:ascii="仿宋" w:eastAsia="仿宋" w:hAnsi="仿宋" w:cs="仿宋" w:hint="eastAsia"/>
          <w:color w:val="221E1F"/>
          <w:sz w:val="28"/>
          <w:szCs w:val="28"/>
        </w:rPr>
        <w:t>十</w:t>
      </w:r>
      <w:r w:rsidRPr="00B42FAA">
        <w:rPr>
          <w:rFonts w:ascii="仿宋" w:eastAsia="仿宋" w:hAnsi="仿宋" w:cs="仿宋" w:hint="eastAsia"/>
          <w:color w:val="221E1F"/>
          <w:sz w:val="28"/>
          <w:szCs w:val="28"/>
        </w:rPr>
        <w:t>日</w:t>
      </w:r>
    </w:p>
    <w:p w:rsidR="009B4845" w:rsidRPr="00920794" w:rsidRDefault="00920794" w:rsidP="00920794">
      <w:pPr>
        <w:pStyle w:val="a4"/>
        <w:spacing w:line="380" w:lineRule="exact"/>
        <w:rPr>
          <w:rFonts w:ascii="仿宋" w:eastAsia="仿宋" w:hAnsi="仿宋" w:cs="仿宋"/>
          <w:sz w:val="28"/>
          <w:szCs w:val="28"/>
        </w:rPr>
      </w:pPr>
      <w:r w:rsidRPr="00B42FAA">
        <w:rPr>
          <w:rFonts w:ascii="仿宋" w:eastAsia="仿宋" w:hAnsi="仿宋" w:cs="仿宋" w:hint="eastAsia"/>
          <w:sz w:val="28"/>
          <w:szCs w:val="28"/>
        </w:rPr>
        <w:t>本文书一式两份，一份送达，一份归档。</w:t>
      </w:r>
    </w:p>
    <w:sectPr w:rsidR="009B4845" w:rsidRPr="00920794" w:rsidSect="008C54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594" w:rsidRDefault="001A6594" w:rsidP="00920794">
      <w:pPr>
        <w:ind w:left="-319" w:right="311"/>
      </w:pPr>
      <w:r>
        <w:separator/>
      </w:r>
    </w:p>
  </w:endnote>
  <w:endnote w:type="continuationSeparator" w:id="1">
    <w:p w:rsidR="001A6594" w:rsidRDefault="001A6594" w:rsidP="00920794">
      <w:pPr>
        <w:ind w:left="-319" w:right="311"/>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方正小标宋简体">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594" w:rsidRDefault="001A6594" w:rsidP="00920794">
      <w:pPr>
        <w:ind w:left="-319" w:right="311"/>
      </w:pPr>
      <w:r>
        <w:separator/>
      </w:r>
    </w:p>
  </w:footnote>
  <w:footnote w:type="continuationSeparator" w:id="1">
    <w:p w:rsidR="001A6594" w:rsidRDefault="001A6594" w:rsidP="00920794">
      <w:pPr>
        <w:ind w:left="-319" w:right="3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2CB311E4"/>
    <w:multiLevelType w:val="multilevel"/>
    <w:tmpl w:val="2CB311E4"/>
    <w:lvl w:ilvl="0">
      <w:start w:val="1"/>
      <w:numFmt w:val="none"/>
      <w:pStyle w:val="1"/>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0794"/>
    <w:rsid w:val="001A6594"/>
    <w:rsid w:val="00251DA1"/>
    <w:rsid w:val="006162AE"/>
    <w:rsid w:val="008C541F"/>
    <w:rsid w:val="00920794"/>
    <w:rsid w:val="009B4845"/>
    <w:rsid w:val="00A8795E"/>
    <w:rsid w:val="00D62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94"/>
    <w:pPr>
      <w:widowControl w:val="0"/>
      <w:jc w:val="both"/>
    </w:pPr>
    <w:rPr>
      <w:rFonts w:ascii="Calibri" w:eastAsia="宋体" w:hAnsi="Calibri" w:cs="Times New Roman"/>
      <w:szCs w:val="24"/>
    </w:rPr>
  </w:style>
  <w:style w:type="paragraph" w:styleId="1">
    <w:name w:val="heading 1"/>
    <w:basedOn w:val="a"/>
    <w:next w:val="a"/>
    <w:link w:val="1Char"/>
    <w:qFormat/>
    <w:rsid w:val="006162AE"/>
    <w:pPr>
      <w:keepNext/>
      <w:numPr>
        <w:numId w:val="1"/>
      </w:numPr>
      <w:spacing w:before="240" w:after="120"/>
      <w:jc w:val="left"/>
      <w:outlineLvl w:val="0"/>
    </w:pPr>
    <w:rPr>
      <w:rFonts w:ascii="Times New Roman" w:hAnsi="Times New Roman" w:cs="Mangal"/>
      <w:color w:val="00000A"/>
      <w:sz w:val="24"/>
      <w:lang w:val="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07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0794"/>
    <w:rPr>
      <w:sz w:val="18"/>
      <w:szCs w:val="18"/>
    </w:rPr>
  </w:style>
  <w:style w:type="paragraph" w:styleId="a4">
    <w:name w:val="footer"/>
    <w:basedOn w:val="a"/>
    <w:link w:val="Char0"/>
    <w:unhideWhenUsed/>
    <w:qFormat/>
    <w:rsid w:val="009207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920794"/>
    <w:rPr>
      <w:sz w:val="18"/>
      <w:szCs w:val="18"/>
    </w:rPr>
  </w:style>
  <w:style w:type="character" w:customStyle="1" w:styleId="1Char">
    <w:name w:val="标题 1 Char"/>
    <w:basedOn w:val="a0"/>
    <w:link w:val="1"/>
    <w:rsid w:val="006162AE"/>
    <w:rPr>
      <w:rFonts w:ascii="Times New Roman" w:eastAsia="宋体" w:hAnsi="Times New Roman" w:cs="Mangal"/>
      <w:color w:val="00000A"/>
      <w:sz w:val="24"/>
      <w:szCs w:val="24"/>
      <w:lang w:val="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765</Characters>
  <Application>Microsoft Office Word</Application>
  <DocSecurity>0</DocSecurity>
  <Lines>6</Lines>
  <Paragraphs>1</Paragraphs>
  <ScaleCrop>false</ScaleCrop>
  <Company>Microsoft</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邹玉燕</dc:creator>
  <cp:lastModifiedBy>邹玉燕</cp:lastModifiedBy>
  <cp:revision>3</cp:revision>
  <dcterms:created xsi:type="dcterms:W3CDTF">2022-06-10T02:35:00Z</dcterms:created>
  <dcterms:modified xsi:type="dcterms:W3CDTF">2022-06-10T06:57:00Z</dcterms:modified>
</cp:coreProperties>
</file>