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方正小标宋简体" w:eastAsia="方正小标宋简体"/>
          <w:bCs/>
          <w:sz w:val="44"/>
          <w:szCs w:val="44"/>
        </w:rPr>
      </w:pPr>
      <w:r>
        <w:rPr>
          <w:rFonts w:hint="eastAsia" w:ascii="方正小标宋简体" w:eastAsia="方正小标宋简体"/>
          <w:bCs/>
          <w:sz w:val="44"/>
          <w:szCs w:val="44"/>
          <w:lang w:eastAsia="zh-CN"/>
        </w:rPr>
        <w:t>温州市</w:t>
      </w:r>
      <w:r>
        <w:rPr>
          <w:rFonts w:hint="eastAsia" w:ascii="方正小标宋简体" w:eastAsia="方正小标宋简体"/>
          <w:bCs/>
          <w:sz w:val="44"/>
          <w:szCs w:val="44"/>
        </w:rPr>
        <w:t>鹿城区市场监督管理局</w:t>
      </w:r>
    </w:p>
    <w:p>
      <w:pPr>
        <w:spacing w:before="156" w:beforeLines="50" w:line="0" w:lineRule="atLeast"/>
        <w:jc w:val="center"/>
        <w:rPr>
          <w:rFonts w:hint="eastAsia" w:ascii="方正小标宋简体" w:eastAsia="方正小标宋简体"/>
          <w:sz w:val="44"/>
          <w:szCs w:val="44"/>
        </w:rPr>
      </w:pPr>
      <w:r>
        <w:rPr>
          <w:rFonts w:hint="eastAsia" w:ascii="方正小标宋简体" w:eastAsia="方正小标宋简体"/>
          <w:sz w:val="44"/>
          <w:szCs w:val="44"/>
        </w:rPr>
        <w:t>行政处罚听证告知书</w:t>
      </w:r>
    </w:p>
    <w:p>
      <w:pPr>
        <w:spacing w:line="540" w:lineRule="exact"/>
        <w:jc w:val="center"/>
        <w:rPr>
          <w:rFonts w:hint="eastAsia" w:hAnsi="华文仿宋" w:eastAsia="华文仿宋" w:cs="华文仿宋"/>
          <w:kern w:val="0"/>
          <w:sz w:val="28"/>
          <w:szCs w:val="24"/>
          <w:lang w:bidi="ar"/>
        </w:rPr>
      </w:pPr>
      <w:r>
        <w:rPr>
          <w:rFonts w:hint="eastAsia" w:hAnsi="华文仿宋" w:eastAsia="华文仿宋" w:cs="华文仿宋"/>
          <w:kern w:val="0"/>
          <w:sz w:val="28"/>
          <w:szCs w:val="24"/>
          <w:lang w:eastAsia="zh-CN" w:bidi="ar"/>
        </w:rPr>
        <w:t>（</w:t>
      </w:r>
      <w:r>
        <w:rPr>
          <w:rFonts w:hint="eastAsia" w:hAnsi="华文仿宋" w:eastAsia="华文仿宋" w:cs="华文仿宋"/>
          <w:kern w:val="0"/>
          <w:sz w:val="28"/>
          <w:szCs w:val="24"/>
          <w:lang w:bidi="ar"/>
        </w:rPr>
        <w:t>温鹿市监</w:t>
      </w:r>
      <w:r>
        <w:rPr>
          <w:rFonts w:hint="eastAsia" w:hAnsi="华文仿宋" w:eastAsia="华文仿宋" w:cs="华文仿宋"/>
          <w:kern w:val="0"/>
          <w:sz w:val="28"/>
          <w:szCs w:val="24"/>
          <w:lang w:eastAsia="zh-CN" w:bidi="ar"/>
        </w:rPr>
        <w:t>仰</w:t>
      </w:r>
      <w:r>
        <w:rPr>
          <w:rFonts w:hint="eastAsia" w:hAnsi="华文仿宋" w:eastAsia="华文仿宋" w:cs="华文仿宋"/>
          <w:kern w:val="0"/>
          <w:sz w:val="28"/>
          <w:szCs w:val="24"/>
          <w:lang w:bidi="ar"/>
        </w:rPr>
        <w:t>企听字〔202</w:t>
      </w:r>
      <w:r>
        <w:rPr>
          <w:rFonts w:hint="eastAsia" w:hAnsi="华文仿宋" w:eastAsia="华文仿宋" w:cs="华文仿宋"/>
          <w:kern w:val="0"/>
          <w:sz w:val="28"/>
          <w:szCs w:val="24"/>
          <w:lang w:val="en-US" w:eastAsia="zh-CN" w:bidi="ar"/>
        </w:rPr>
        <w:t>4</w:t>
      </w:r>
      <w:r>
        <w:rPr>
          <w:rFonts w:hint="eastAsia" w:hAnsi="华文仿宋" w:eastAsia="华文仿宋" w:cs="华文仿宋"/>
          <w:kern w:val="0"/>
          <w:sz w:val="28"/>
          <w:szCs w:val="24"/>
          <w:lang w:bidi="ar"/>
        </w:rPr>
        <w:t>〕1号</w:t>
      </w:r>
      <w:r>
        <w:rPr>
          <w:rFonts w:hint="eastAsia" w:hAnsi="华文仿宋" w:eastAsia="华文仿宋" w:cs="华文仿宋"/>
          <w:kern w:val="0"/>
          <w:sz w:val="28"/>
          <w:szCs w:val="24"/>
          <w:lang w:eastAsia="zh-CN" w:bidi="ar"/>
        </w:rPr>
        <w:t>）</w:t>
      </w:r>
    </w:p>
    <w:p>
      <w:pPr>
        <w:spacing w:line="520" w:lineRule="exact"/>
        <w:rPr>
          <w:rFonts w:hint="eastAsia" w:ascii="仿宋_GB2312" w:hAnsi="宋体" w:eastAsia="仿宋_GB2312" w:cs="华文仿宋"/>
          <w:kern w:val="0"/>
          <w:sz w:val="28"/>
          <w:szCs w:val="28"/>
        </w:rPr>
      </w:pPr>
      <w:bookmarkStart w:id="2" w:name="_GoBack"/>
      <w:r>
        <w:rPr>
          <w:rFonts w:hint="eastAsia" w:ascii="仿宋_GB2312" w:hAnsi="宋体" w:eastAsia="仿宋_GB2312" w:cs="华文仿宋"/>
          <w:kern w:val="0"/>
          <w:sz w:val="28"/>
          <w:szCs w:val="28"/>
        </w:rPr>
        <w:t>温州市顺生洗涤有限公司等29家企业</w:t>
      </w:r>
      <w:bookmarkEnd w:id="2"/>
      <w:r>
        <w:rPr>
          <w:rFonts w:hint="eastAsia" w:ascii="仿宋_GB2312" w:hAnsi="宋体" w:eastAsia="仿宋_GB2312" w:cs="华文仿宋"/>
          <w:kern w:val="0"/>
          <w:sz w:val="28"/>
          <w:szCs w:val="28"/>
        </w:rPr>
        <w:t>：</w:t>
      </w:r>
    </w:p>
    <w:p>
      <w:pPr>
        <w:spacing w:line="520" w:lineRule="exact"/>
        <w:ind w:firstLine="560" w:firstLineChars="200"/>
        <w:rPr>
          <w:rFonts w:hint="eastAsia" w:ascii="仿宋_GB2312" w:hAnsi="宋体" w:eastAsia="仿宋_GB2312" w:cs="华文仿宋"/>
          <w:kern w:val="0"/>
          <w:sz w:val="28"/>
          <w:szCs w:val="28"/>
        </w:rPr>
      </w:pPr>
      <w:r>
        <w:rPr>
          <w:rFonts w:hint="eastAsia" w:ascii="仿宋_GB2312" w:hAnsi="宋体" w:eastAsia="仿宋_GB2312" w:cs="华文仿宋"/>
          <w:kern w:val="0"/>
          <w:sz w:val="28"/>
          <w:szCs w:val="28"/>
        </w:rPr>
        <w:t>由本局立案调查的温州市顺生洗涤有限公司等29家企业</w:t>
      </w:r>
      <w:r>
        <w:rPr>
          <w:rFonts w:hint="eastAsia" w:ascii="仿宋_GB2312" w:hAnsi="宋体" w:eastAsia="仿宋_GB2312" w:cs="华文仿宋"/>
          <w:kern w:val="0"/>
          <w:sz w:val="28"/>
          <w:szCs w:val="28"/>
          <w:lang w:eastAsia="zh-CN"/>
        </w:rPr>
        <w:t>长期停业未经营</w:t>
      </w:r>
      <w:r>
        <w:rPr>
          <w:rFonts w:hint="eastAsia" w:ascii="仿宋_GB2312" w:hAnsi="宋体" w:eastAsia="仿宋_GB2312" w:cs="华文仿宋"/>
          <w:kern w:val="0"/>
          <w:sz w:val="28"/>
          <w:szCs w:val="28"/>
        </w:rPr>
        <w:t>一案，已经本局调查终结。根据《中华人民共和国行政处罚法》第</w:t>
      </w:r>
      <w:r>
        <w:rPr>
          <w:rFonts w:hint="eastAsia" w:ascii="仿宋_GB2312" w:hAnsi="宋体" w:eastAsia="仿宋_GB2312" w:cs="华文仿宋"/>
          <w:kern w:val="0"/>
          <w:sz w:val="28"/>
          <w:szCs w:val="28"/>
          <w:lang w:eastAsia="zh-CN"/>
        </w:rPr>
        <w:t>四十四</w:t>
      </w:r>
      <w:r>
        <w:rPr>
          <w:rFonts w:hint="eastAsia" w:ascii="仿宋_GB2312" w:hAnsi="宋体" w:eastAsia="仿宋_GB2312" w:cs="华文仿宋"/>
          <w:kern w:val="0"/>
          <w:sz w:val="28"/>
          <w:szCs w:val="28"/>
        </w:rPr>
        <w:t>条规定，现将本局拟作出行政处罚的事实、理由、依据及处罚内容告知如下：</w:t>
      </w:r>
    </w:p>
    <w:p>
      <w:pPr>
        <w:ind w:firstLine="560" w:firstLineChars="200"/>
        <w:jc w:val="left"/>
        <w:rPr>
          <w:rFonts w:ascii="仿宋_GB2312" w:hAnsi="宋体" w:eastAsia="仿宋_GB2312" w:cs="华文仿宋"/>
          <w:kern w:val="0"/>
          <w:sz w:val="28"/>
          <w:szCs w:val="28"/>
        </w:rPr>
      </w:pPr>
      <w:r>
        <w:rPr>
          <w:rFonts w:hint="eastAsia" w:ascii="仿宋_GB2312" w:hAnsi="宋体" w:eastAsia="仿宋_GB2312" w:cs="华文仿宋"/>
          <w:kern w:val="0"/>
          <w:sz w:val="28"/>
          <w:szCs w:val="28"/>
        </w:rPr>
        <w:t>当事人温州市顺生洗涤有限公司等29家</w:t>
      </w:r>
      <w:r>
        <w:rPr>
          <w:rFonts w:hint="eastAsia" w:ascii="仿宋_GB2312" w:hAnsi="宋体" w:eastAsia="仿宋_GB2312" w:cs="华文仿宋"/>
          <w:kern w:val="0"/>
          <w:sz w:val="28"/>
          <w:szCs w:val="28"/>
          <w:lang w:eastAsia="zh-CN"/>
        </w:rPr>
        <w:t>企业</w:t>
      </w:r>
      <w:r>
        <w:rPr>
          <w:rFonts w:hint="eastAsia" w:ascii="仿宋_GB2312" w:hAnsi="宋体" w:eastAsia="仿宋_GB2312" w:cs="华文仿宋"/>
          <w:kern w:val="0"/>
          <w:sz w:val="28"/>
          <w:szCs w:val="28"/>
        </w:rPr>
        <w:t>均属经本局核准登记,成立于20</w:t>
      </w:r>
      <w:r>
        <w:rPr>
          <w:rFonts w:hint="eastAsia" w:ascii="仿宋_GB2312" w:hAnsi="宋体" w:eastAsia="仿宋_GB2312" w:cs="华文仿宋"/>
          <w:kern w:val="0"/>
          <w:sz w:val="28"/>
          <w:szCs w:val="28"/>
          <w:lang w:val="en-US" w:eastAsia="zh-CN"/>
        </w:rPr>
        <w:t>22</w:t>
      </w:r>
      <w:r>
        <w:rPr>
          <w:rFonts w:hint="eastAsia" w:ascii="仿宋_GB2312" w:hAnsi="宋体" w:eastAsia="仿宋_GB2312" w:cs="华文仿宋"/>
          <w:kern w:val="0"/>
          <w:sz w:val="28"/>
          <w:szCs w:val="28"/>
        </w:rPr>
        <w:t>年12月31 日之前，</w:t>
      </w:r>
      <w:r>
        <w:rPr>
          <w:rFonts w:hint="eastAsia" w:ascii="仿宋_GB2312" w:hAnsi="宋体" w:eastAsia="仿宋_GB2312" w:cs="华文仿宋"/>
          <w:kern w:val="0"/>
          <w:sz w:val="28"/>
          <w:szCs w:val="28"/>
          <w:lang w:val="en-US" w:eastAsia="zh-CN"/>
        </w:rPr>
        <w:t>29家企业均为公司制企业</w:t>
      </w:r>
      <w:r>
        <w:rPr>
          <w:rFonts w:hint="eastAsia" w:ascii="仿宋_GB2312" w:hAnsi="宋体" w:eastAsia="仿宋_GB2312" w:cs="华文仿宋"/>
          <w:kern w:val="0"/>
          <w:sz w:val="28"/>
          <w:szCs w:val="28"/>
        </w:rPr>
        <w:t>，通过对当事人所登记的住所（经营场所）实地调查和通过当事人登记时预留的电话进行联系核实，证实上述</w:t>
      </w:r>
      <w:r>
        <w:rPr>
          <w:rFonts w:hint="eastAsia" w:ascii="仿宋_GB2312" w:hAnsi="宋体" w:eastAsia="仿宋_GB2312" w:cs="华文仿宋"/>
          <w:kern w:val="0"/>
          <w:sz w:val="28"/>
          <w:szCs w:val="28"/>
          <w:lang w:val="en-US" w:eastAsia="zh-CN"/>
        </w:rPr>
        <w:t>29</w:t>
      </w:r>
      <w:r>
        <w:rPr>
          <w:rFonts w:hint="eastAsia" w:ascii="仿宋_GB2312" w:hAnsi="宋体" w:eastAsia="仿宋_GB2312" w:cs="华文仿宋"/>
          <w:kern w:val="0"/>
          <w:sz w:val="28"/>
          <w:szCs w:val="28"/>
        </w:rPr>
        <w:t>家公司制企业无正当理由超过六个月未开业或开业后自行停业连续六个月以上。</w:t>
      </w:r>
    </w:p>
    <w:p>
      <w:pPr>
        <w:ind w:firstLine="560" w:firstLineChars="200"/>
        <w:jc w:val="left"/>
        <w:rPr>
          <w:rFonts w:hint="eastAsia" w:ascii="仿宋_GB2312" w:hAnsi="宋体" w:eastAsia="仿宋_GB2312" w:cs="华文仿宋"/>
          <w:kern w:val="0"/>
          <w:sz w:val="28"/>
          <w:szCs w:val="28"/>
        </w:rPr>
      </w:pPr>
      <w:r>
        <w:rPr>
          <w:rFonts w:hint="eastAsia" w:ascii="仿宋_GB2312" w:hAnsi="宋体" w:eastAsia="仿宋_GB2312" w:cs="华文仿宋"/>
          <w:kern w:val="0"/>
          <w:sz w:val="28"/>
          <w:szCs w:val="28"/>
        </w:rPr>
        <w:t>此外，</w:t>
      </w:r>
      <w:r>
        <w:rPr>
          <w:rFonts w:hint="eastAsia" w:ascii="仿宋_GB2312" w:hAnsi="宋体" w:eastAsia="仿宋_GB2312" w:cs="华文仿宋"/>
          <w:kern w:val="0"/>
          <w:sz w:val="28"/>
          <w:szCs w:val="28"/>
          <w:lang w:eastAsia="zh-CN"/>
        </w:rPr>
        <w:t>根据</w:t>
      </w:r>
      <w:r>
        <w:rPr>
          <w:rFonts w:hint="eastAsia" w:ascii="仿宋_GB2312" w:hAnsi="宋体" w:eastAsia="仿宋_GB2312" w:cs="华文仿宋"/>
          <w:kern w:val="0"/>
          <w:sz w:val="28"/>
          <w:szCs w:val="28"/>
        </w:rPr>
        <w:t>国家税务总局温州市鹿城区税务局出具的</w:t>
      </w:r>
      <w:r>
        <w:rPr>
          <w:rFonts w:hint="eastAsia" w:ascii="仿宋_GB2312" w:hAnsi="宋体" w:eastAsia="仿宋_GB2312" w:cs="华文仿宋"/>
          <w:kern w:val="0"/>
          <w:sz w:val="28"/>
          <w:szCs w:val="28"/>
          <w:lang w:eastAsia="zh-CN"/>
        </w:rPr>
        <w:t>协助核查函复函</w:t>
      </w:r>
      <w:r>
        <w:rPr>
          <w:rFonts w:hint="eastAsia" w:ascii="仿宋_GB2312" w:hAnsi="宋体" w:eastAsia="仿宋_GB2312" w:cs="华文仿宋"/>
          <w:kern w:val="0"/>
          <w:sz w:val="28"/>
          <w:szCs w:val="28"/>
        </w:rPr>
        <w:t>，证明当事人</w:t>
      </w:r>
      <w:r>
        <w:rPr>
          <w:rFonts w:hint="eastAsia" w:ascii="仿宋_GB2312" w:hAnsi="宋体" w:eastAsia="仿宋_GB2312" w:cs="华文仿宋"/>
          <w:kern w:val="0"/>
          <w:sz w:val="28"/>
          <w:szCs w:val="28"/>
          <w:lang w:eastAsia="zh-CN"/>
        </w:rPr>
        <w:t>纳税状态为非正常户</w:t>
      </w:r>
      <w:r>
        <w:rPr>
          <w:rFonts w:hint="eastAsia" w:ascii="仿宋_GB2312" w:hAnsi="宋体" w:eastAsia="仿宋_GB2312" w:cs="华文仿宋"/>
          <w:kern w:val="0"/>
          <w:sz w:val="28"/>
          <w:szCs w:val="28"/>
        </w:rPr>
        <w:t>。</w:t>
      </w:r>
    </w:p>
    <w:p>
      <w:pPr>
        <w:ind w:firstLine="560" w:firstLineChars="200"/>
        <w:jc w:val="left"/>
        <w:rPr>
          <w:rFonts w:ascii="仿宋_GB2312" w:hAnsi="宋体" w:eastAsia="仿宋_GB2312" w:cs="华文仿宋"/>
          <w:kern w:val="0"/>
          <w:sz w:val="28"/>
          <w:szCs w:val="28"/>
        </w:rPr>
      </w:pPr>
      <w:r>
        <w:rPr>
          <w:rFonts w:hint="eastAsia" w:ascii="仿宋_GB2312" w:hAnsi="宋体" w:eastAsia="仿宋_GB2312" w:cs="华文仿宋"/>
          <w:kern w:val="0"/>
          <w:sz w:val="28"/>
          <w:szCs w:val="28"/>
        </w:rPr>
        <w:t>20</w:t>
      </w:r>
      <w:r>
        <w:rPr>
          <w:rFonts w:hint="eastAsia" w:ascii="仿宋_GB2312" w:hAnsi="宋体" w:eastAsia="仿宋_GB2312" w:cs="华文仿宋"/>
          <w:kern w:val="0"/>
          <w:sz w:val="28"/>
          <w:szCs w:val="28"/>
          <w:lang w:val="en-US" w:eastAsia="zh-CN"/>
        </w:rPr>
        <w:t>24</w:t>
      </w:r>
      <w:r>
        <w:rPr>
          <w:rFonts w:hint="eastAsia" w:ascii="仿宋_GB2312" w:hAnsi="宋体" w:eastAsia="仿宋_GB2312" w:cs="华文仿宋"/>
          <w:kern w:val="0"/>
          <w:sz w:val="28"/>
          <w:szCs w:val="28"/>
        </w:rPr>
        <w:t>年</w:t>
      </w:r>
      <w:r>
        <w:rPr>
          <w:rFonts w:hint="eastAsia" w:ascii="仿宋_GB2312" w:hAnsi="宋体" w:eastAsia="仿宋_GB2312" w:cs="华文仿宋"/>
          <w:kern w:val="0"/>
          <w:sz w:val="28"/>
          <w:szCs w:val="28"/>
          <w:lang w:val="en-US" w:eastAsia="zh-CN"/>
        </w:rPr>
        <w:t>1</w:t>
      </w:r>
      <w:r>
        <w:rPr>
          <w:rFonts w:hint="eastAsia" w:ascii="仿宋_GB2312" w:hAnsi="宋体" w:eastAsia="仿宋_GB2312" w:cs="华文仿宋"/>
          <w:kern w:val="0"/>
          <w:sz w:val="28"/>
          <w:szCs w:val="28"/>
        </w:rPr>
        <w:t>月</w:t>
      </w:r>
      <w:r>
        <w:rPr>
          <w:rFonts w:hint="eastAsia" w:ascii="仿宋_GB2312" w:hAnsi="宋体" w:eastAsia="仿宋_GB2312" w:cs="华文仿宋"/>
          <w:kern w:val="0"/>
          <w:sz w:val="28"/>
          <w:szCs w:val="28"/>
          <w:lang w:val="en-US" w:eastAsia="zh-CN"/>
        </w:rPr>
        <w:t>10</w:t>
      </w:r>
      <w:r>
        <w:rPr>
          <w:rFonts w:hint="eastAsia" w:ascii="仿宋_GB2312" w:hAnsi="宋体" w:eastAsia="仿宋_GB2312" w:cs="华文仿宋"/>
          <w:kern w:val="0"/>
          <w:sz w:val="28"/>
          <w:szCs w:val="28"/>
        </w:rPr>
        <w:t>日，我局在鹿城区政府信息公开网上发布的《温州市鹿城区市场监督管理局清理长期停业未经营企业公告》，要求当事人补报年度报告或者办理注销、变更等手续，公告期满上述当事人均未补报年度报告，也未向登记机关办理变更住所或者注销登记，本局也未收到当事人停业未经营的正当理由。</w:t>
      </w:r>
    </w:p>
    <w:p>
      <w:pPr>
        <w:ind w:firstLine="560" w:firstLineChars="200"/>
        <w:jc w:val="left"/>
        <w:rPr>
          <w:rFonts w:ascii="仿宋_GB2312" w:hAnsi="宋体" w:eastAsia="仿宋_GB2312" w:cs="华文仿宋"/>
          <w:kern w:val="0"/>
          <w:sz w:val="28"/>
          <w:szCs w:val="28"/>
        </w:rPr>
      </w:pPr>
      <w:r>
        <w:rPr>
          <w:rFonts w:hint="eastAsia" w:ascii="仿宋_GB2312" w:hAnsi="宋体" w:eastAsia="仿宋_GB2312" w:cs="华文仿宋"/>
          <w:kern w:val="0"/>
          <w:sz w:val="28"/>
          <w:szCs w:val="28"/>
        </w:rPr>
        <w:t>上述事实，有以下证据证明：</w:t>
      </w:r>
    </w:p>
    <w:p>
      <w:pPr>
        <w:pStyle w:val="2"/>
        <w:tabs>
          <w:tab w:val="left" w:pos="3872"/>
          <w:tab w:val="left" w:pos="4280"/>
          <w:tab w:val="left" w:pos="5644"/>
        </w:tabs>
        <w:spacing w:line="560" w:lineRule="exact"/>
        <w:ind w:left="105" w:leftChars="50" w:right="118" w:firstLine="420" w:firstLineChars="150"/>
        <w:rPr>
          <w:rFonts w:ascii="仿宋_GB2312" w:hAnsi="Calibri" w:eastAsia="仿宋_GB2312"/>
          <w:sz w:val="28"/>
          <w:szCs w:val="28"/>
        </w:rPr>
      </w:pPr>
      <w:r>
        <w:rPr>
          <w:rFonts w:hint="eastAsia" w:ascii="仿宋_GB2312" w:hAnsi="宋体" w:eastAsia="仿宋_GB2312" w:cs="华文仿宋"/>
          <w:kern w:val="0"/>
          <w:sz w:val="28"/>
          <w:szCs w:val="28"/>
        </w:rPr>
        <w:t>1、本局企业机读登记信息，证明当事人系本局核准登记成立于20</w:t>
      </w:r>
      <w:r>
        <w:rPr>
          <w:rFonts w:hint="eastAsia" w:ascii="仿宋_GB2312" w:hAnsi="宋体" w:eastAsia="仿宋_GB2312" w:cs="华文仿宋"/>
          <w:kern w:val="0"/>
          <w:sz w:val="28"/>
          <w:szCs w:val="28"/>
          <w:lang w:val="en-US" w:eastAsia="zh-CN"/>
        </w:rPr>
        <w:t>22</w:t>
      </w:r>
      <w:r>
        <w:rPr>
          <w:rFonts w:hint="eastAsia" w:ascii="仿宋_GB2312" w:hAnsi="宋体" w:eastAsia="仿宋_GB2312" w:cs="华文仿宋"/>
          <w:kern w:val="0"/>
          <w:sz w:val="28"/>
          <w:szCs w:val="28"/>
        </w:rPr>
        <w:t>年12月31日前的企业，期间</w:t>
      </w:r>
      <w:r>
        <w:rPr>
          <w:rFonts w:hint="eastAsia" w:ascii="仿宋_GB2312" w:hAnsi="Calibri" w:eastAsia="仿宋_GB2312" w:cs="仿宋_GB2312"/>
          <w:sz w:val="28"/>
          <w:szCs w:val="28"/>
        </w:rPr>
        <w:t>未办理住所变更或注销登记的事实；</w:t>
      </w:r>
    </w:p>
    <w:p>
      <w:pPr>
        <w:ind w:firstLine="560" w:firstLineChars="200"/>
        <w:jc w:val="left"/>
        <w:rPr>
          <w:rFonts w:hint="eastAsia" w:ascii="仿宋_GB2312" w:hAnsi="宋体" w:eastAsia="仿宋_GB2312" w:cs="华文仿宋"/>
          <w:kern w:val="0"/>
          <w:sz w:val="28"/>
          <w:szCs w:val="28"/>
        </w:rPr>
      </w:pPr>
      <w:r>
        <w:rPr>
          <w:rFonts w:hint="eastAsia" w:ascii="仿宋_GB2312" w:hAnsi="宋体" w:eastAsia="仿宋_GB2312" w:cs="华文仿宋"/>
          <w:kern w:val="0"/>
          <w:sz w:val="28"/>
          <w:szCs w:val="28"/>
          <w:lang w:val="en-US" w:eastAsia="zh-CN"/>
        </w:rPr>
        <w:t>2</w:t>
      </w:r>
      <w:r>
        <w:rPr>
          <w:rFonts w:hint="eastAsia" w:ascii="仿宋_GB2312" w:hAnsi="宋体" w:eastAsia="仿宋_GB2312" w:cs="华文仿宋"/>
          <w:kern w:val="0"/>
          <w:sz w:val="28"/>
          <w:szCs w:val="28"/>
        </w:rPr>
        <w:t>、现场笔录各一份，证明当事人在登记的住所(营业场所)查无下落。通过登记时预留的电话，</w:t>
      </w:r>
      <w:r>
        <w:rPr>
          <w:rFonts w:hint="eastAsia" w:ascii="仿宋_GB2312" w:hAnsi="宋体" w:eastAsia="仿宋_GB2312" w:cs="华文仿宋"/>
          <w:kern w:val="0"/>
          <w:sz w:val="28"/>
          <w:szCs w:val="28"/>
          <w:lang w:val="en-US" w:eastAsia="zh-CN"/>
        </w:rPr>
        <w:t>29</w:t>
      </w:r>
      <w:r>
        <w:rPr>
          <w:rFonts w:hint="eastAsia" w:ascii="仿宋_GB2312" w:hAnsi="宋体" w:eastAsia="仿宋_GB2312" w:cs="华文仿宋"/>
          <w:kern w:val="0"/>
          <w:sz w:val="28"/>
          <w:szCs w:val="28"/>
        </w:rPr>
        <w:t>家公司制企业无法取得联系；</w:t>
      </w:r>
    </w:p>
    <w:p>
      <w:pPr>
        <w:ind w:firstLine="560" w:firstLineChars="200"/>
        <w:jc w:val="left"/>
        <w:rPr>
          <w:rFonts w:hint="eastAsia" w:ascii="仿宋_GB2312" w:hAnsi="宋体" w:eastAsia="仿宋_GB2312" w:cs="华文仿宋"/>
          <w:kern w:val="0"/>
          <w:sz w:val="28"/>
          <w:szCs w:val="28"/>
        </w:rPr>
      </w:pPr>
      <w:r>
        <w:rPr>
          <w:rFonts w:hint="eastAsia" w:ascii="仿宋_GB2312" w:hAnsi="宋体" w:eastAsia="仿宋_GB2312" w:cs="华文仿宋"/>
          <w:kern w:val="0"/>
          <w:sz w:val="28"/>
          <w:szCs w:val="28"/>
          <w:lang w:val="en-US" w:eastAsia="zh-CN"/>
        </w:rPr>
        <w:t>3</w:t>
      </w:r>
      <w:r>
        <w:rPr>
          <w:rFonts w:hint="eastAsia" w:ascii="仿宋_GB2312" w:hAnsi="宋体" w:eastAsia="仿宋_GB2312" w:cs="华文仿宋"/>
          <w:kern w:val="0"/>
          <w:sz w:val="28"/>
          <w:szCs w:val="28"/>
        </w:rPr>
        <w:t>、国家税务总局温州市鹿城区税务局出具的</w:t>
      </w:r>
      <w:r>
        <w:rPr>
          <w:rFonts w:hint="eastAsia" w:ascii="仿宋_GB2312" w:hAnsi="宋体" w:eastAsia="仿宋_GB2312" w:cs="华文仿宋"/>
          <w:kern w:val="0"/>
          <w:sz w:val="28"/>
          <w:szCs w:val="28"/>
          <w:lang w:eastAsia="zh-CN"/>
        </w:rPr>
        <w:t>协助核查函复函</w:t>
      </w:r>
      <w:r>
        <w:rPr>
          <w:rFonts w:hint="eastAsia" w:ascii="仿宋_GB2312" w:hAnsi="宋体" w:eastAsia="仿宋_GB2312" w:cs="华文仿宋"/>
          <w:kern w:val="0"/>
          <w:sz w:val="28"/>
          <w:szCs w:val="28"/>
        </w:rPr>
        <w:t>，证明当事人</w:t>
      </w:r>
      <w:r>
        <w:rPr>
          <w:rFonts w:hint="eastAsia" w:ascii="仿宋_GB2312" w:hAnsi="宋体" w:eastAsia="仿宋_GB2312" w:cs="华文仿宋"/>
          <w:kern w:val="0"/>
          <w:sz w:val="28"/>
          <w:szCs w:val="28"/>
          <w:lang w:eastAsia="zh-CN"/>
        </w:rPr>
        <w:t>纳税状态为非正常户</w:t>
      </w:r>
      <w:r>
        <w:rPr>
          <w:rFonts w:hint="eastAsia" w:ascii="仿宋_GB2312" w:hAnsi="宋体" w:eastAsia="仿宋_GB2312" w:cs="华文仿宋"/>
          <w:kern w:val="0"/>
          <w:sz w:val="28"/>
          <w:szCs w:val="28"/>
        </w:rPr>
        <w:t>的事实；</w:t>
      </w:r>
    </w:p>
    <w:p>
      <w:pPr>
        <w:ind w:firstLine="560" w:firstLineChars="200"/>
        <w:jc w:val="left"/>
        <w:rPr>
          <w:rFonts w:hint="eastAsia" w:ascii="仿宋_GB2312" w:hAnsi="宋体" w:eastAsia="仿宋_GB2312" w:cs="华文仿宋"/>
          <w:kern w:val="0"/>
          <w:sz w:val="28"/>
          <w:szCs w:val="28"/>
        </w:rPr>
      </w:pPr>
      <w:r>
        <w:rPr>
          <w:rFonts w:hint="eastAsia" w:ascii="仿宋_GB2312" w:hAnsi="宋体" w:eastAsia="仿宋_GB2312" w:cs="华文仿宋"/>
          <w:kern w:val="0"/>
          <w:sz w:val="28"/>
          <w:szCs w:val="28"/>
          <w:lang w:val="en-US" w:eastAsia="zh-CN"/>
        </w:rPr>
        <w:t>4</w:t>
      </w:r>
      <w:r>
        <w:rPr>
          <w:rFonts w:hint="eastAsia" w:ascii="仿宋_GB2312" w:hAnsi="宋体" w:eastAsia="仿宋_GB2312" w:cs="华文仿宋"/>
          <w:kern w:val="0"/>
          <w:sz w:val="28"/>
          <w:szCs w:val="28"/>
        </w:rPr>
        <w:t>、202</w:t>
      </w:r>
      <w:r>
        <w:rPr>
          <w:rFonts w:hint="eastAsia" w:ascii="仿宋_GB2312" w:hAnsi="宋体" w:eastAsia="仿宋_GB2312" w:cs="华文仿宋"/>
          <w:kern w:val="0"/>
          <w:sz w:val="28"/>
          <w:szCs w:val="28"/>
          <w:lang w:val="en-US" w:eastAsia="zh-CN"/>
        </w:rPr>
        <w:t>4</w:t>
      </w:r>
      <w:r>
        <w:rPr>
          <w:rFonts w:hint="eastAsia" w:ascii="仿宋_GB2312" w:hAnsi="宋体" w:eastAsia="仿宋_GB2312" w:cs="华文仿宋"/>
          <w:kern w:val="0"/>
          <w:sz w:val="28"/>
          <w:szCs w:val="28"/>
        </w:rPr>
        <w:t>年</w:t>
      </w:r>
      <w:r>
        <w:rPr>
          <w:rFonts w:hint="eastAsia" w:ascii="仿宋_GB2312" w:hAnsi="宋体" w:eastAsia="仿宋_GB2312" w:cs="华文仿宋"/>
          <w:kern w:val="0"/>
          <w:sz w:val="28"/>
          <w:szCs w:val="28"/>
          <w:lang w:val="en-US" w:eastAsia="zh-CN"/>
        </w:rPr>
        <w:t>1</w:t>
      </w:r>
      <w:r>
        <w:rPr>
          <w:rFonts w:hint="eastAsia" w:ascii="仿宋_GB2312" w:hAnsi="宋体" w:eastAsia="仿宋_GB2312" w:cs="华文仿宋"/>
          <w:kern w:val="0"/>
          <w:sz w:val="28"/>
          <w:szCs w:val="28"/>
        </w:rPr>
        <w:t>月</w:t>
      </w:r>
      <w:r>
        <w:rPr>
          <w:rFonts w:hint="eastAsia" w:ascii="仿宋_GB2312" w:hAnsi="宋体" w:eastAsia="仿宋_GB2312" w:cs="华文仿宋"/>
          <w:kern w:val="0"/>
          <w:sz w:val="28"/>
          <w:szCs w:val="28"/>
          <w:lang w:val="en-US" w:eastAsia="zh-CN"/>
        </w:rPr>
        <w:t>10</w:t>
      </w:r>
      <w:r>
        <w:rPr>
          <w:rFonts w:hint="eastAsia" w:ascii="仿宋_GB2312" w:hAnsi="宋体" w:eastAsia="仿宋_GB2312" w:cs="华文仿宋"/>
          <w:kern w:val="0"/>
          <w:sz w:val="28"/>
          <w:szCs w:val="28"/>
        </w:rPr>
        <w:t>日，我局在鹿城区政府信息公开网上发布的《温州市鹿城区市场监督管理局清理长期停业未经营企业公告》，证明本局在立案前已进行催告提示的事实。</w:t>
      </w:r>
    </w:p>
    <w:p>
      <w:pPr>
        <w:pStyle w:val="2"/>
        <w:tabs>
          <w:tab w:val="left" w:pos="3872"/>
          <w:tab w:val="left" w:pos="4280"/>
          <w:tab w:val="left" w:pos="5644"/>
        </w:tabs>
        <w:spacing w:line="560" w:lineRule="exact"/>
        <w:ind w:left="105" w:leftChars="50" w:right="118" w:firstLine="420" w:firstLineChars="150"/>
        <w:rPr>
          <w:rFonts w:hint="eastAsia" w:ascii="仿宋_GB2312" w:hAnsi="宋体" w:eastAsia="仿宋_GB2312" w:cs="华文仿宋"/>
          <w:kern w:val="0"/>
          <w:sz w:val="28"/>
          <w:szCs w:val="28"/>
        </w:rPr>
      </w:pPr>
      <w:r>
        <w:rPr>
          <w:rFonts w:hint="eastAsia" w:ascii="仿宋_GB2312" w:hAnsi="宋体" w:eastAsia="仿宋_GB2312" w:cs="华文仿宋"/>
          <w:kern w:val="0"/>
          <w:sz w:val="28"/>
          <w:szCs w:val="28"/>
          <w:lang w:val="en-US" w:eastAsia="zh-CN" w:bidi="ar-SA"/>
        </w:rPr>
        <w:t>5、《浙江省企业信用综合监管平台未年报名单查询情况》，证明当事人未报送2022年度报告的事实；</w:t>
      </w:r>
    </w:p>
    <w:p>
      <w:pPr>
        <w:ind w:firstLine="560" w:firstLineChars="200"/>
        <w:jc w:val="left"/>
        <w:rPr>
          <w:rFonts w:ascii="仿宋_GB2312" w:hAnsi="宋体" w:eastAsia="仿宋_GB2312" w:cs="华文仿宋"/>
          <w:kern w:val="0"/>
          <w:sz w:val="28"/>
          <w:szCs w:val="28"/>
        </w:rPr>
      </w:pPr>
      <w:bookmarkStart w:id="0" w:name="ajxz"/>
      <w:bookmarkStart w:id="1" w:name="cfjy"/>
      <w:r>
        <w:rPr>
          <w:rFonts w:hint="eastAsia" w:ascii="仿宋_GB2312" w:hAnsi="Calibri" w:eastAsia="仿宋_GB2312" w:cs="仿宋_GB2312"/>
          <w:sz w:val="28"/>
          <w:szCs w:val="28"/>
        </w:rPr>
        <w:t>当事人</w:t>
      </w:r>
      <w:r>
        <w:rPr>
          <w:rFonts w:hint="eastAsia" w:ascii="仿宋_GB2312" w:hAnsi="宋体" w:eastAsia="仿宋_GB2312" w:cs="华文仿宋"/>
          <w:kern w:val="0"/>
          <w:sz w:val="28"/>
          <w:szCs w:val="28"/>
        </w:rPr>
        <w:t>温州市顺生洗涤有限公司等29家企业</w:t>
      </w:r>
      <w:r>
        <w:rPr>
          <w:rFonts w:hint="eastAsia" w:ascii="仿宋_GB2312" w:hAnsi="Calibri" w:eastAsia="仿宋_GB2312" w:cs="仿宋_GB2312"/>
          <w:sz w:val="28"/>
          <w:szCs w:val="28"/>
        </w:rPr>
        <w:t>已成立后无正当理由超过六个月未开业，或者开业后自行停业连续六个月以上，在案发时没有在登记住所（营业场所）从事经营活动，并且部分企业的相关人员无法取得联系；或者通过电话联系相关人员确认其企业已停业未经营。这种状态显现出当事人可能已经自行停业或者住所（经营场所）和人员发生变更；或者案发时没有在登记住所（营业场所）从事经营活动，结合</w:t>
      </w:r>
      <w:r>
        <w:rPr>
          <w:rFonts w:hint="eastAsia" w:ascii="仿宋_GB2312" w:hAnsi="宋体" w:eastAsia="仿宋_GB2312" w:cs="华文仿宋"/>
          <w:kern w:val="0"/>
          <w:sz w:val="28"/>
          <w:szCs w:val="28"/>
        </w:rPr>
        <w:t>当事人</w:t>
      </w:r>
      <w:r>
        <w:rPr>
          <w:rFonts w:hint="eastAsia" w:ascii="仿宋_GB2312" w:hAnsi="宋体" w:eastAsia="仿宋_GB2312" w:cs="华文仿宋"/>
          <w:kern w:val="0"/>
          <w:sz w:val="28"/>
          <w:szCs w:val="28"/>
          <w:lang w:eastAsia="zh-CN"/>
        </w:rPr>
        <w:t>纳税状态为非正常户</w:t>
      </w:r>
      <w:r>
        <w:rPr>
          <w:rFonts w:hint="eastAsia" w:ascii="仿宋_GB2312" w:hAnsi="宋体" w:eastAsia="仿宋_GB2312" w:cs="华文仿宋"/>
          <w:kern w:val="0"/>
          <w:sz w:val="28"/>
          <w:szCs w:val="28"/>
        </w:rPr>
        <w:t>的事实</w:t>
      </w:r>
      <w:r>
        <w:rPr>
          <w:rFonts w:hint="eastAsia" w:ascii="仿宋_GB2312" w:hAnsi="Calibri" w:eastAsia="仿宋_GB2312" w:cs="仿宋_GB2312"/>
          <w:sz w:val="28"/>
          <w:szCs w:val="28"/>
        </w:rPr>
        <w:t>，说明地址和人员发生重大变更的可能性排除，进而证明当事人的经营状态已经处于自行停业的状态。</w:t>
      </w:r>
    </w:p>
    <w:bookmarkEnd w:id="0"/>
    <w:bookmarkEnd w:id="1"/>
    <w:p>
      <w:pPr>
        <w:widowControl/>
        <w:spacing w:line="560" w:lineRule="exact"/>
        <w:ind w:firstLine="560" w:firstLineChars="200"/>
        <w:rPr>
          <w:rFonts w:ascii="仿宋_GB2312" w:hAnsi="宋体" w:eastAsia="仿宋_GB2312" w:cs="华文仿宋"/>
          <w:kern w:val="0"/>
          <w:sz w:val="28"/>
          <w:szCs w:val="28"/>
        </w:rPr>
      </w:pPr>
      <w:r>
        <w:rPr>
          <w:rFonts w:hint="eastAsia" w:ascii="仿宋_GB2312" w:hAnsi="宋体" w:eastAsia="仿宋_GB2312" w:cs="华文仿宋"/>
          <w:kern w:val="0"/>
          <w:sz w:val="28"/>
          <w:szCs w:val="28"/>
        </w:rPr>
        <w:t>上述</w:t>
      </w:r>
      <w:r>
        <w:rPr>
          <w:rFonts w:hint="eastAsia" w:ascii="仿宋_GB2312" w:hAnsi="宋体" w:eastAsia="仿宋_GB2312" w:cs="华文仿宋"/>
          <w:kern w:val="0"/>
          <w:sz w:val="28"/>
          <w:szCs w:val="28"/>
          <w:lang w:val="en-US" w:eastAsia="zh-CN"/>
        </w:rPr>
        <w:t>29</w:t>
      </w:r>
      <w:r>
        <w:rPr>
          <w:rFonts w:hint="eastAsia" w:ascii="仿宋_GB2312" w:hAnsi="宋体" w:eastAsia="仿宋_GB2312" w:cs="华文仿宋"/>
          <w:kern w:val="0"/>
          <w:sz w:val="28"/>
          <w:szCs w:val="28"/>
        </w:rPr>
        <w:t>家公司制企业，其行为已符合《公司法》第二百一十一条第一款“公司登记成立后无正当理由超过六个月未开业的，或者开业后自行停业连续六个月以上的，可以由公司登记机关吊销营业执照”所规定的情形。</w:t>
      </w:r>
    </w:p>
    <w:p>
      <w:pPr>
        <w:spacing w:line="360" w:lineRule="auto"/>
        <w:ind w:firstLine="560" w:firstLineChars="200"/>
        <w:rPr>
          <w:rFonts w:ascii="仿宋_GB2312" w:hAnsi="宋体" w:eastAsia="仿宋_GB2312" w:cs="华文仿宋"/>
          <w:kern w:val="0"/>
          <w:sz w:val="28"/>
          <w:szCs w:val="28"/>
        </w:rPr>
      </w:pPr>
      <w:r>
        <w:rPr>
          <w:rFonts w:hint="eastAsia" w:ascii="仿宋_GB2312" w:hAnsi="宋体" w:eastAsia="仿宋_GB2312" w:cs="华文仿宋"/>
          <w:kern w:val="0"/>
          <w:sz w:val="28"/>
          <w:szCs w:val="28"/>
        </w:rPr>
        <w:t>根据《公司法》第二百一十一条第一款</w:t>
      </w:r>
      <w:r>
        <w:rPr>
          <w:rFonts w:hint="eastAsia" w:ascii="仿宋_GB2312" w:hAnsi="宋体" w:eastAsia="仿宋_GB2312" w:cs="华文仿宋"/>
          <w:kern w:val="0"/>
          <w:sz w:val="28"/>
          <w:szCs w:val="28"/>
          <w:lang w:eastAsia="zh-CN"/>
        </w:rPr>
        <w:t>之</w:t>
      </w:r>
      <w:r>
        <w:rPr>
          <w:rFonts w:hint="eastAsia" w:ascii="仿宋_GB2312" w:hAnsi="宋体" w:eastAsia="仿宋_GB2312" w:cs="华文仿宋"/>
          <w:kern w:val="0"/>
          <w:sz w:val="28"/>
          <w:szCs w:val="28"/>
        </w:rPr>
        <w:t>规定，</w:t>
      </w:r>
      <w:r>
        <w:rPr>
          <w:rFonts w:hint="eastAsia" w:ascii="仿宋_GB2312" w:hAnsi="宋体" w:eastAsia="仿宋_GB2312" w:cs="华文仿宋"/>
          <w:kern w:val="0"/>
          <w:sz w:val="28"/>
          <w:szCs w:val="28"/>
          <w:lang w:eastAsia="zh-CN"/>
        </w:rPr>
        <w:t>拟</w:t>
      </w:r>
      <w:r>
        <w:rPr>
          <w:rFonts w:hint="eastAsia" w:ascii="仿宋_GB2312" w:hAnsi="宋体" w:eastAsia="仿宋_GB2312" w:cs="华文仿宋"/>
          <w:kern w:val="0"/>
          <w:sz w:val="28"/>
          <w:szCs w:val="28"/>
        </w:rPr>
        <w:t>吊销当事人</w:t>
      </w:r>
      <w:r>
        <w:rPr>
          <w:rFonts w:hint="eastAsia" w:ascii="仿宋_GB2312" w:hAnsi="宋体" w:eastAsia="仿宋_GB2312" w:cs="华文仿宋"/>
          <w:kern w:val="0"/>
          <w:sz w:val="28"/>
          <w:szCs w:val="28"/>
        </w:rPr>
        <w:t>温州市顺生洗涤有限公司等29家</w:t>
      </w:r>
      <w:r>
        <w:rPr>
          <w:rFonts w:hint="eastAsia" w:ascii="仿宋_GB2312" w:hAnsi="宋体" w:eastAsia="仿宋_GB2312" w:cs="华文仿宋"/>
          <w:kern w:val="0"/>
          <w:sz w:val="28"/>
          <w:szCs w:val="28"/>
          <w:lang w:eastAsia="zh-CN"/>
        </w:rPr>
        <w:t>企业</w:t>
      </w:r>
      <w:r>
        <w:rPr>
          <w:rFonts w:hint="eastAsia" w:ascii="仿宋_GB2312" w:hAnsi="宋体" w:eastAsia="仿宋_GB2312" w:cs="华文仿宋"/>
          <w:kern w:val="0"/>
          <w:sz w:val="28"/>
          <w:szCs w:val="28"/>
        </w:rPr>
        <w:t xml:space="preserve">营业执照。 </w:t>
      </w:r>
    </w:p>
    <w:p>
      <w:pPr>
        <w:spacing w:line="360" w:lineRule="auto"/>
        <w:ind w:firstLine="560" w:firstLineChars="200"/>
        <w:rPr>
          <w:rFonts w:hint="eastAsia" w:ascii="仿宋_GB2312" w:hAnsi="宋体" w:eastAsia="仿宋_GB2312" w:cs="华文仿宋"/>
          <w:kern w:val="0"/>
          <w:sz w:val="28"/>
          <w:szCs w:val="28"/>
        </w:rPr>
      </w:pPr>
      <w:r>
        <w:rPr>
          <w:rFonts w:hint="eastAsia" w:ascii="仿宋_GB2312" w:hAnsi="宋体" w:eastAsia="仿宋_GB2312" w:cs="华文仿宋"/>
          <w:kern w:val="0"/>
          <w:sz w:val="28"/>
          <w:szCs w:val="28"/>
        </w:rPr>
        <w:t>根据《中华人民共和国行政处罚法》第</w:t>
      </w:r>
      <w:r>
        <w:rPr>
          <w:rFonts w:hint="eastAsia" w:ascii="仿宋_GB2312" w:hAnsi="宋体" w:eastAsia="仿宋_GB2312" w:cs="华文仿宋"/>
          <w:kern w:val="0"/>
          <w:sz w:val="28"/>
          <w:szCs w:val="28"/>
          <w:lang w:eastAsia="zh-CN"/>
        </w:rPr>
        <w:t>四十四</w:t>
      </w:r>
      <w:r>
        <w:rPr>
          <w:rFonts w:hint="eastAsia" w:ascii="仿宋_GB2312" w:hAnsi="宋体" w:eastAsia="仿宋_GB2312" w:cs="华文仿宋"/>
          <w:kern w:val="0"/>
          <w:sz w:val="28"/>
          <w:szCs w:val="28"/>
        </w:rPr>
        <w:t>条、第</w:t>
      </w:r>
      <w:r>
        <w:rPr>
          <w:rFonts w:hint="eastAsia" w:ascii="仿宋_GB2312" w:hAnsi="宋体" w:eastAsia="仿宋_GB2312" w:cs="华文仿宋"/>
          <w:kern w:val="0"/>
          <w:sz w:val="28"/>
          <w:szCs w:val="28"/>
          <w:lang w:eastAsia="zh-CN"/>
        </w:rPr>
        <w:t>四十五</w:t>
      </w:r>
      <w:r>
        <w:rPr>
          <w:rFonts w:hint="eastAsia" w:ascii="仿宋_GB2312" w:hAnsi="宋体" w:eastAsia="仿宋_GB2312" w:cs="华文仿宋"/>
          <w:kern w:val="0"/>
          <w:sz w:val="28"/>
          <w:szCs w:val="28"/>
        </w:rPr>
        <w:t>条、第</w:t>
      </w:r>
      <w:r>
        <w:rPr>
          <w:rFonts w:hint="eastAsia" w:ascii="仿宋_GB2312" w:hAnsi="宋体" w:eastAsia="仿宋_GB2312" w:cs="华文仿宋"/>
          <w:kern w:val="0"/>
          <w:sz w:val="28"/>
          <w:szCs w:val="28"/>
          <w:lang w:eastAsia="zh-CN"/>
        </w:rPr>
        <w:t>六十四</w:t>
      </w:r>
      <w:r>
        <w:rPr>
          <w:rFonts w:hint="eastAsia" w:ascii="仿宋_GB2312" w:hAnsi="宋体" w:eastAsia="仿宋_GB2312" w:cs="华文仿宋"/>
          <w:kern w:val="0"/>
          <w:sz w:val="28"/>
          <w:szCs w:val="28"/>
        </w:rPr>
        <w:t>条第</w:t>
      </w:r>
      <w:r>
        <w:rPr>
          <w:rFonts w:hint="eastAsia" w:ascii="仿宋_GB2312" w:hAnsi="宋体" w:eastAsia="仿宋_GB2312" w:cs="华文仿宋"/>
          <w:kern w:val="0"/>
          <w:sz w:val="28"/>
          <w:szCs w:val="28"/>
          <w:lang w:eastAsia="zh-CN"/>
        </w:rPr>
        <w:t>一款第（一）项</w:t>
      </w:r>
      <w:r>
        <w:rPr>
          <w:rFonts w:hint="eastAsia" w:ascii="仿宋_GB2312" w:hAnsi="宋体" w:eastAsia="仿宋_GB2312" w:cs="华文仿宋"/>
          <w:kern w:val="0"/>
          <w:sz w:val="28"/>
          <w:szCs w:val="28"/>
        </w:rPr>
        <w:t>规定，对上述拟作出的行政处罚，</w:t>
      </w:r>
      <w:r>
        <w:rPr>
          <w:rFonts w:hint="eastAsia" w:ascii="仿宋_GB2312" w:hAnsi="宋体" w:eastAsia="仿宋_GB2312" w:cs="华文仿宋"/>
          <w:kern w:val="0"/>
          <w:sz w:val="28"/>
          <w:szCs w:val="28"/>
          <w:lang w:eastAsia="zh-CN"/>
        </w:rPr>
        <w:t>你（单位）有权进行陈述、申辩。自收到本告知书之日起五个工作日内未行使陈述、申辩权的，视为放弃此权利</w:t>
      </w:r>
      <w:r>
        <w:rPr>
          <w:rFonts w:hint="eastAsia" w:ascii="仿宋_GB2312" w:hAnsi="宋体" w:eastAsia="仿宋_GB2312" w:cs="华文仿宋"/>
          <w:kern w:val="0"/>
          <w:sz w:val="28"/>
          <w:szCs w:val="28"/>
        </w:rPr>
        <w:t>；如果要求举行听证，可以在本告知书的送达回证上提出举行听证的要求，也可以自接到本告知书之日起</w:t>
      </w:r>
      <w:r>
        <w:rPr>
          <w:rFonts w:hint="eastAsia" w:ascii="仿宋_GB2312" w:hAnsi="宋体" w:eastAsia="仿宋_GB2312" w:cs="华文仿宋"/>
          <w:kern w:val="0"/>
          <w:sz w:val="28"/>
          <w:szCs w:val="28"/>
          <w:lang w:eastAsia="zh-CN"/>
        </w:rPr>
        <w:t>五</w:t>
      </w:r>
      <w:r>
        <w:rPr>
          <w:rFonts w:hint="eastAsia" w:ascii="仿宋_GB2312" w:hAnsi="宋体" w:eastAsia="仿宋_GB2312" w:cs="华文仿宋"/>
          <w:kern w:val="0"/>
          <w:sz w:val="28"/>
          <w:szCs w:val="28"/>
        </w:rPr>
        <w:t>日内以书面或者口头形式提出举行听证的要求。逾期未提出的，视为放弃此权利。</w:t>
      </w:r>
    </w:p>
    <w:p>
      <w:pPr>
        <w:spacing w:line="360" w:lineRule="auto"/>
        <w:ind w:firstLine="560" w:firstLineChars="200"/>
        <w:rPr>
          <w:rFonts w:hint="eastAsia" w:ascii="仿宋_GB2312" w:hAnsi="宋体" w:eastAsia="仿宋_GB2312" w:cs="华文仿宋"/>
          <w:kern w:val="0"/>
          <w:sz w:val="28"/>
          <w:szCs w:val="28"/>
        </w:rPr>
      </w:pPr>
      <w:r>
        <w:rPr>
          <w:rFonts w:hint="eastAsia" w:ascii="仿宋_GB2312" w:hAnsi="宋体" w:eastAsia="仿宋_GB2312" w:cs="华文仿宋"/>
          <w:kern w:val="0"/>
          <w:sz w:val="28"/>
          <w:szCs w:val="28"/>
        </w:rPr>
        <w:t>（联系人：</w:t>
      </w:r>
      <w:r>
        <w:rPr>
          <w:rFonts w:hint="eastAsia" w:ascii="仿宋_GB2312" w:hAnsi="宋体" w:eastAsia="仿宋_GB2312" w:cs="华文仿宋"/>
          <w:kern w:val="0"/>
          <w:sz w:val="28"/>
          <w:szCs w:val="28"/>
          <w:lang w:eastAsia="zh-CN"/>
        </w:rPr>
        <w:t>张仲凯、朱炜南</w:t>
      </w:r>
      <w:r>
        <w:rPr>
          <w:rFonts w:hint="eastAsia" w:ascii="仿宋_GB2312" w:hAnsi="宋体" w:eastAsia="仿宋_GB2312" w:cs="华文仿宋"/>
          <w:kern w:val="0"/>
          <w:sz w:val="28"/>
          <w:szCs w:val="28"/>
        </w:rPr>
        <w:t>；联系电话：</w:t>
      </w:r>
      <w:r>
        <w:rPr>
          <w:rFonts w:hint="eastAsia" w:ascii="仿宋_GB2312" w:hAnsi="宋体" w:eastAsia="仿宋_GB2312" w:cs="华文仿宋"/>
          <w:kern w:val="0"/>
          <w:sz w:val="28"/>
          <w:szCs w:val="28"/>
          <w:lang w:val="en-US" w:eastAsia="zh-CN"/>
        </w:rPr>
        <w:t>0577-88060837</w:t>
      </w:r>
      <w:r>
        <w:rPr>
          <w:rFonts w:hint="eastAsia" w:ascii="仿宋_GB2312" w:hAnsi="宋体" w:eastAsia="仿宋_GB2312" w:cs="华文仿宋"/>
          <w:kern w:val="0"/>
          <w:sz w:val="28"/>
          <w:szCs w:val="28"/>
        </w:rPr>
        <w:t>）</w:t>
      </w:r>
    </w:p>
    <w:p>
      <w:pPr>
        <w:spacing w:line="520" w:lineRule="exact"/>
        <w:ind w:firstLine="560" w:firstLineChars="200"/>
        <w:rPr>
          <w:rFonts w:hint="eastAsia" w:ascii="仿宋_GB2312" w:hAnsi="宋体" w:eastAsia="仿宋_GB2312" w:cs="华文仿宋"/>
          <w:kern w:val="0"/>
          <w:sz w:val="28"/>
          <w:szCs w:val="28"/>
        </w:rPr>
      </w:pPr>
      <w:r>
        <w:rPr>
          <w:rFonts w:hint="eastAsia" w:ascii="仿宋_GB2312" w:hAnsi="宋体" w:eastAsia="仿宋_GB2312" w:cs="华文仿宋"/>
          <w:kern w:val="0"/>
          <w:sz w:val="28"/>
          <w:szCs w:val="28"/>
        </w:rPr>
        <w:t>（</w:t>
      </w:r>
      <w:r>
        <w:rPr>
          <w:rFonts w:hint="eastAsia" w:ascii="仿宋_GB2312" w:hAnsi="宋体" w:eastAsia="仿宋_GB2312" w:cs="华文仿宋"/>
          <w:kern w:val="0"/>
          <w:sz w:val="28"/>
          <w:szCs w:val="28"/>
        </w:rPr>
        <w:t>温州市顺生洗涤有限公司等29家</w:t>
      </w:r>
      <w:r>
        <w:rPr>
          <w:rFonts w:hint="eastAsia" w:ascii="仿宋_GB2312" w:hAnsi="宋体" w:eastAsia="仿宋_GB2312" w:cs="华文仿宋"/>
          <w:kern w:val="0"/>
          <w:sz w:val="28"/>
          <w:szCs w:val="28"/>
          <w:lang w:eastAsia="zh-CN"/>
        </w:rPr>
        <w:t>企业</w:t>
      </w:r>
      <w:r>
        <w:rPr>
          <w:rFonts w:hint="eastAsia" w:ascii="仿宋_GB2312" w:hAnsi="宋体" w:eastAsia="仿宋_GB2312" w:cs="华文仿宋"/>
          <w:kern w:val="0"/>
          <w:sz w:val="28"/>
          <w:szCs w:val="28"/>
        </w:rPr>
        <w:t>名单附后）</w:t>
      </w:r>
    </w:p>
    <w:p>
      <w:pPr>
        <w:spacing w:line="520" w:lineRule="exact"/>
        <w:ind w:firstLine="560" w:firstLineChars="200"/>
        <w:rPr>
          <w:rFonts w:hint="eastAsia" w:ascii="仿宋_GB2312" w:hAnsi="宋体" w:eastAsia="仿宋_GB2312" w:cs="华文仿宋"/>
          <w:kern w:val="0"/>
          <w:sz w:val="28"/>
          <w:szCs w:val="28"/>
        </w:rPr>
      </w:pPr>
      <w:r>
        <w:rPr>
          <w:rFonts w:hint="eastAsia" w:ascii="仿宋_GB2312" w:hAnsi="宋体" w:eastAsia="仿宋_GB2312" w:cs="华文仿宋"/>
          <w:kern w:val="0"/>
          <w:sz w:val="28"/>
          <w:szCs w:val="28"/>
        </w:rPr>
        <w:t xml:space="preserve">                             </w:t>
      </w:r>
      <w:r>
        <w:rPr>
          <w:rFonts w:hint="eastAsia" w:ascii="仿宋_GB2312" w:hAnsi="宋体" w:eastAsia="仿宋_GB2312" w:cs="华文仿宋"/>
          <w:kern w:val="0"/>
          <w:sz w:val="28"/>
          <w:szCs w:val="28"/>
          <w:lang w:eastAsia="zh-CN"/>
        </w:rPr>
        <w:t>温州市</w:t>
      </w:r>
      <w:r>
        <w:rPr>
          <w:rFonts w:hint="eastAsia" w:ascii="仿宋_GB2312" w:hAnsi="宋体" w:eastAsia="仿宋_GB2312" w:cs="华文仿宋"/>
          <w:kern w:val="0"/>
          <w:sz w:val="28"/>
          <w:szCs w:val="28"/>
        </w:rPr>
        <w:t>鹿城区市场监督管理局</w:t>
      </w:r>
    </w:p>
    <w:p>
      <w:pPr>
        <w:spacing w:line="520" w:lineRule="exact"/>
        <w:ind w:firstLine="560" w:firstLineChars="200"/>
        <w:rPr>
          <w:rFonts w:hint="eastAsia" w:ascii="仿宋_GB2312" w:hAnsi="宋体" w:eastAsia="仿宋_GB2312" w:cs="华文仿宋"/>
          <w:kern w:val="0"/>
          <w:sz w:val="28"/>
          <w:szCs w:val="28"/>
        </w:rPr>
      </w:pPr>
      <w:r>
        <w:rPr>
          <w:rFonts w:hint="eastAsia" w:ascii="仿宋_GB2312" w:hAnsi="宋体" w:eastAsia="仿宋_GB2312" w:cs="华文仿宋"/>
          <w:kern w:val="0"/>
          <w:sz w:val="28"/>
          <w:szCs w:val="28"/>
        </w:rPr>
        <w:t xml:space="preserve">                                   </w:t>
      </w:r>
      <w:r>
        <w:rPr>
          <w:rFonts w:hint="eastAsia" w:ascii="仿宋_GB2312" w:hAnsi="宋体" w:eastAsia="仿宋_GB2312" w:cs="华文仿宋"/>
          <w:kern w:val="0"/>
          <w:sz w:val="28"/>
          <w:szCs w:val="28"/>
          <w:lang w:val="en-US" w:eastAsia="zh-CN"/>
        </w:rPr>
        <w:t>2024</w:t>
      </w:r>
      <w:r>
        <w:rPr>
          <w:rFonts w:hint="eastAsia" w:ascii="仿宋_GB2312" w:hAnsi="宋体" w:eastAsia="仿宋_GB2312" w:cs="华文仿宋"/>
          <w:kern w:val="0"/>
          <w:sz w:val="28"/>
          <w:szCs w:val="28"/>
        </w:rPr>
        <w:t>年</w:t>
      </w:r>
      <w:r>
        <w:rPr>
          <w:rFonts w:hint="eastAsia" w:ascii="仿宋_GB2312" w:hAnsi="宋体" w:eastAsia="仿宋_GB2312" w:cs="华文仿宋"/>
          <w:kern w:val="0"/>
          <w:sz w:val="28"/>
          <w:szCs w:val="28"/>
          <w:lang w:val="en-US" w:eastAsia="zh-CN"/>
        </w:rPr>
        <w:t>4</w:t>
      </w:r>
      <w:r>
        <w:rPr>
          <w:rFonts w:hint="eastAsia" w:ascii="仿宋_GB2312" w:hAnsi="宋体" w:eastAsia="仿宋_GB2312" w:cs="华文仿宋"/>
          <w:kern w:val="0"/>
          <w:sz w:val="28"/>
          <w:szCs w:val="28"/>
        </w:rPr>
        <w:t>月</w:t>
      </w:r>
      <w:r>
        <w:rPr>
          <w:rFonts w:hint="eastAsia" w:ascii="仿宋_GB2312" w:hAnsi="宋体" w:eastAsia="仿宋_GB2312" w:cs="华文仿宋"/>
          <w:kern w:val="0"/>
          <w:sz w:val="28"/>
          <w:szCs w:val="28"/>
          <w:lang w:val="en-US" w:eastAsia="zh-CN"/>
        </w:rPr>
        <w:t>23</w:t>
      </w:r>
      <w:r>
        <w:rPr>
          <w:rFonts w:hint="eastAsia" w:ascii="仿宋_GB2312" w:hAnsi="宋体" w:eastAsia="仿宋_GB2312" w:cs="华文仿宋"/>
          <w:kern w:val="0"/>
          <w:sz w:val="28"/>
          <w:szCs w:val="28"/>
        </w:rPr>
        <w:t>日</w:t>
      </w:r>
    </w:p>
    <w:p>
      <w:pPr>
        <w:spacing w:line="520" w:lineRule="exact"/>
        <w:ind w:firstLine="1820" w:firstLineChars="650"/>
        <w:rPr>
          <w:rFonts w:hint="eastAsia" w:ascii="宋体" w:hAnsi="宋体" w:cs="华文仿宋"/>
          <w:kern w:val="0"/>
          <w:sz w:val="28"/>
          <w:szCs w:val="28"/>
        </w:rPr>
      </w:pPr>
    </w:p>
    <w:p>
      <w:pPr>
        <w:spacing w:line="520" w:lineRule="exact"/>
        <w:ind w:firstLine="1820" w:firstLineChars="650"/>
        <w:rPr>
          <w:rFonts w:hint="eastAsia" w:ascii="宋体" w:hAnsi="宋体" w:cs="华文仿宋"/>
          <w:kern w:val="0"/>
          <w:sz w:val="28"/>
          <w:szCs w:val="28"/>
        </w:rPr>
      </w:pPr>
    </w:p>
    <w:p>
      <w:pPr>
        <w:spacing w:line="520" w:lineRule="exact"/>
        <w:rPr>
          <w:rFonts w:hint="eastAsia" w:ascii="宋体" w:hAnsi="宋体" w:cs="华文仿宋"/>
          <w:kern w:val="0"/>
          <w:sz w:val="28"/>
          <w:szCs w:val="28"/>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华文仿宋">
    <w:altName w:val="汉仪仿宋简"/>
    <w:panose1 w:val="02010600040101010101"/>
    <w:charset w:val="00"/>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F352E"/>
    <w:rsid w:val="4FFF3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sz w:val="24"/>
      <w:szCs w:val="24"/>
    </w:rPr>
  </w:style>
  <w:style w:type="paragraph" w:styleId="3">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2024-04-23T14:15:00Z</dcterms:created>
  <dc:creator>greatwall</dc:creator>
  <cp:lastModifiedBy>greatwall</cp:lastModifiedBy>
  <dcterms:modified xsi:type="dcterms:W3CDTF">2024-04-23T14:20:06Z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