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  <w:t>温州市鹿城区人民政府五马街道办事处2021年政府信息公开工作年度报告</w:t>
      </w:r>
    </w:p>
    <w:p>
      <w:pPr>
        <w:pStyle w:val="2"/>
        <w:rPr>
          <w:rFonts w:hint="eastAsia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根据《中华人民共和国政府信息公开条例》和《浙江省政府信息公开暂行办法》，特向社会公布20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年度本机关信息公开年度报告。本报告中所列数据的统计期限自20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日止。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五马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街道高度重视政府信息公开工作，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提升信息公开工作深度、广度和推进力度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主要表现在以下几个方面：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</wp:posOffset>
            </wp:positionV>
            <wp:extent cx="4786630" cy="3589655"/>
            <wp:effectExtent l="0" t="0" r="13970" b="10795"/>
            <wp:wrapTight wrapText="bothSides">
              <wp:wrapPolygon>
                <wp:start x="0" y="0"/>
                <wp:lineTo x="0" y="21436"/>
                <wp:lineTo x="21491" y="21436"/>
                <wp:lineTo x="21491" y="0"/>
                <wp:lineTo x="0" y="0"/>
              </wp:wrapPolygon>
            </wp:wrapTight>
            <wp:docPr id="4" name="图片 4" descr="fbcd50d68b5626738e69765fc6b4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cd50d68b5626738e69765fc6b42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-166370</wp:posOffset>
            </wp:positionV>
            <wp:extent cx="3013710" cy="2360930"/>
            <wp:effectExtent l="0" t="0" r="15240" b="1270"/>
            <wp:wrapTight wrapText="bothSides">
              <wp:wrapPolygon>
                <wp:start x="0" y="0"/>
                <wp:lineTo x="0" y="21437"/>
                <wp:lineTo x="21436" y="21437"/>
                <wp:lineTo x="21436" y="0"/>
                <wp:lineTo x="0" y="0"/>
              </wp:wrapPolygon>
            </wp:wrapTight>
            <wp:docPr id="1" name="图片 1" descr="7a87ae96db20eb1d863477e0c3f1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87ae96db20eb1d863477e0c3f1e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-158750</wp:posOffset>
            </wp:positionV>
            <wp:extent cx="2764155" cy="2397760"/>
            <wp:effectExtent l="0" t="0" r="17145" b="0"/>
            <wp:wrapTight wrapText="bothSides">
              <wp:wrapPolygon>
                <wp:start x="0" y="0"/>
                <wp:lineTo x="0" y="21451"/>
                <wp:lineTo x="21436" y="21451"/>
                <wp:lineTo x="21436" y="0"/>
                <wp:lineTo x="0" y="0"/>
              </wp:wrapPolygon>
            </wp:wrapTight>
            <wp:docPr id="9" name="图片 9" descr="eb0c54c93b87125477a00a452008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b0c54c93b87125477a00a452008e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294005</wp:posOffset>
            </wp:positionV>
            <wp:extent cx="3007995" cy="2824480"/>
            <wp:effectExtent l="0" t="0" r="13970" b="1905"/>
            <wp:wrapTight wrapText="bothSides">
              <wp:wrapPolygon>
                <wp:start x="5" y="21600"/>
                <wp:lineTo x="21481" y="21600"/>
                <wp:lineTo x="21481" y="185"/>
                <wp:lineTo x="5" y="185"/>
                <wp:lineTo x="5" y="21600"/>
              </wp:wrapPolygon>
            </wp:wrapTight>
            <wp:docPr id="7" name="图片 7" descr="C:/Users/admin/AppData/Local/Temp/picturecompress_2021012215144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/AppData/Local/Temp/picturecompress_20210122151447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799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-53340</wp:posOffset>
            </wp:positionV>
            <wp:extent cx="2973070" cy="2798445"/>
            <wp:effectExtent l="0" t="0" r="1905" b="17780"/>
            <wp:wrapTight wrapText="bothSides">
              <wp:wrapPolygon>
                <wp:start x="5" y="21600"/>
                <wp:lineTo x="21457" y="21600"/>
                <wp:lineTo x="21457" y="132"/>
                <wp:lineTo x="5" y="132"/>
                <wp:lineTo x="5" y="21600"/>
              </wp:wrapPolygon>
            </wp:wrapTight>
            <wp:docPr id="3" name="图片 3" descr="b740fcc6db1d036969515f88afc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40fcc6db1d036969515f88afc75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307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</w:rPr>
        <w:t>主动公开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方面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年，街道按《条例》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规定范围主动公开信息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主动公开政府信息共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条。其中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机构信息6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公告公示20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政策文件6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计划总结3条，人事信息1条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掌上鹿城五马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信息726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163195</wp:posOffset>
            </wp:positionV>
            <wp:extent cx="4589145" cy="1844040"/>
            <wp:effectExtent l="4445" t="5080" r="16510" b="17780"/>
            <wp:wrapTight wrapText="bothSides">
              <wp:wrapPolygon>
                <wp:start x="-21" y="-60"/>
                <wp:lineTo x="-21" y="21362"/>
                <wp:lineTo x="21498" y="21362"/>
                <wp:lineTo x="21498" y="-60"/>
                <wp:lineTo x="-21" y="-60"/>
              </wp:wrapPolygon>
            </wp:wrapTight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五马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街道主动公开街道政府信息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分布图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（二）依申请公开方面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完成2021鹿城区推进政府信息公开查阅点规范化建设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让辖区居民更加直观了解政府信息公开制度和申请流程。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（三）加强政府信息管理方面。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先后多次组织人员学习贯彻落实政府信息公开相关文件的主要精神，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确保政府信息公开工作全面规范。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严格按照《条例》要求，加大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群众关注民生热点问题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公开力度。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（四）推进平台建设方面。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进一步优化公开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内容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，主动与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浙江日报等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新闻媒体合作，形成以区政府信息公开网站为基础，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掌上鹿城五马街道公众号、新闻媒体宣传报道为辅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的信息发布管理模式。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Style w:val="9"/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（五）落实监督保障工作方面。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将政府信息公开落实情况纳入年度考核指标，自觉接受社会评议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建立健全政务公开工作长效机制，保障信息公开经费、人员投入，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定期检查网站更新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是否及时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网络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链接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是否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畅通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信息发布是否遗漏等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情况，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做到制度完善、责任到人。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2"/>
        <w:gridCol w:w="1464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24410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620" w:firstLineChars="200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2021年五马街道信息公开工作主要存在两方面问题：一方面信息内容质量不高，另一方面公开内容不够全面。下一步，街道将从三方面改进信息公开工作：一是加强学习培训，提高工作人员对信息公开工作重要性的认识；二是扩大覆盖面，对各项栏目信息进行补充完善；三是注重信息公开质量，及时与上级部门沟通，确保信息公开的全面性与准确性，同时重视群众反馈，吸纳合理意见，将群众意见融入信息公开工作中来；四是强化监督考核，建立起各负其责、运转协调的信息公开长效机制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Times New Roman" w:hAnsi="Times New Roman" w:eastAsia="仿宋"/>
          <w:color w:val="auto"/>
          <w:sz w:val="32"/>
        </w:rPr>
        <w:t>本年度本机关未收取政府信息公开处理费，无其他需要报告的事项。</w:t>
      </w: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温州市鹿城区人民政府五马街道办事处</w:t>
      </w:r>
    </w:p>
    <w:p>
      <w:pPr>
        <w:spacing w:line="580" w:lineRule="exact"/>
        <w:ind w:right="640"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15A"/>
    <w:rsid w:val="05CD23EC"/>
    <w:rsid w:val="098F1CD1"/>
    <w:rsid w:val="09CF031F"/>
    <w:rsid w:val="0A310FDA"/>
    <w:rsid w:val="0A4445E8"/>
    <w:rsid w:val="0AF2153C"/>
    <w:rsid w:val="0C0260D5"/>
    <w:rsid w:val="0FAE4594"/>
    <w:rsid w:val="156D7591"/>
    <w:rsid w:val="15C33A7F"/>
    <w:rsid w:val="189015C1"/>
    <w:rsid w:val="18D75898"/>
    <w:rsid w:val="19910D51"/>
    <w:rsid w:val="1BB3015A"/>
    <w:rsid w:val="1EB853CE"/>
    <w:rsid w:val="22905FB1"/>
    <w:rsid w:val="244A2F6C"/>
    <w:rsid w:val="266876DA"/>
    <w:rsid w:val="28AF5CC0"/>
    <w:rsid w:val="28D70CA5"/>
    <w:rsid w:val="2A776F78"/>
    <w:rsid w:val="2BA24D89"/>
    <w:rsid w:val="2C3A5BE6"/>
    <w:rsid w:val="2CE94E75"/>
    <w:rsid w:val="2D6C5D01"/>
    <w:rsid w:val="2F7E7AD6"/>
    <w:rsid w:val="33174F03"/>
    <w:rsid w:val="3506703E"/>
    <w:rsid w:val="36F037A7"/>
    <w:rsid w:val="3B127C95"/>
    <w:rsid w:val="3C27629F"/>
    <w:rsid w:val="3C353152"/>
    <w:rsid w:val="3E047626"/>
    <w:rsid w:val="4504560D"/>
    <w:rsid w:val="478D1745"/>
    <w:rsid w:val="4A2522F9"/>
    <w:rsid w:val="4C9213EB"/>
    <w:rsid w:val="4E3928AC"/>
    <w:rsid w:val="50721C01"/>
    <w:rsid w:val="573A2EB0"/>
    <w:rsid w:val="574445EA"/>
    <w:rsid w:val="595B3DE4"/>
    <w:rsid w:val="5AE65017"/>
    <w:rsid w:val="5C4B1054"/>
    <w:rsid w:val="5C5F68AD"/>
    <w:rsid w:val="5CF50E0C"/>
    <w:rsid w:val="5E5311BE"/>
    <w:rsid w:val="60D62EB6"/>
    <w:rsid w:val="61960423"/>
    <w:rsid w:val="6296608C"/>
    <w:rsid w:val="63AE7F95"/>
    <w:rsid w:val="658F426B"/>
    <w:rsid w:val="675D12F1"/>
    <w:rsid w:val="678115ED"/>
    <w:rsid w:val="683A4185"/>
    <w:rsid w:val="68A352D1"/>
    <w:rsid w:val="6B3233E3"/>
    <w:rsid w:val="70B33673"/>
    <w:rsid w:val="724E0BD5"/>
    <w:rsid w:val="735B29D2"/>
    <w:rsid w:val="756E22C7"/>
    <w:rsid w:val="76DB331D"/>
    <w:rsid w:val="76EA4114"/>
    <w:rsid w:val="77304C77"/>
    <w:rsid w:val="78205BEE"/>
    <w:rsid w:val="79704CFD"/>
    <w:rsid w:val="7D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[工作簿1]Sheet1!$A$1:$A$6</c:f>
              <c:strCache>
                <c:ptCount val="6"/>
                <c:pt idx="0">
                  <c:v>机构信息</c:v>
                </c:pt>
                <c:pt idx="1">
                  <c:v>公告公示</c:v>
                </c:pt>
                <c:pt idx="2">
                  <c:v>政策文件</c:v>
                </c:pt>
                <c:pt idx="3">
                  <c:v>计划总结</c:v>
                </c:pt>
                <c:pt idx="4">
                  <c:v>人事信息</c:v>
                </c:pt>
                <c:pt idx="5">
                  <c:v>五马发布</c:v>
                </c:pt>
              </c:strCache>
            </c:strRef>
          </c:cat>
          <c:val>
            <c:numRef>
              <c:f>[工作簿1]Sheet1!$B$1:$B$6</c:f>
              <c:numCache>
                <c:formatCode>General</c:formatCode>
                <c:ptCount val="6"/>
                <c:pt idx="0">
                  <c:v>6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726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2021-01-13T06:29:00Z</dcterms:created>
  <dc:creator>admin</dc:creator>
  <cp:lastModifiedBy>admin</cp:lastModifiedBy>
  <dcterms:modified xsi:type="dcterms:W3CDTF">2022-02-24T07:44:12Z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F64606C463D7443399CF82424475D3E5</vt:lpwstr>
  </property>
</Properties>
</file>