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</w:rPr>
        <w:t>1</w:t>
      </w:r>
    </w:p>
    <w:p>
      <w:pPr>
        <w:widowControl/>
        <w:spacing w:line="600" w:lineRule="exact"/>
        <w:ind w:left="-283" w:leftChars="-135" w:right="-256" w:rightChars="-122" w:firstLine="140" w:firstLineChars="32"/>
        <w:jc w:val="center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鹿城区公开选调区属国有企业副职领导人员</w:t>
      </w:r>
    </w:p>
    <w:p>
      <w:pPr>
        <w:widowControl/>
        <w:spacing w:line="600" w:lineRule="exact"/>
        <w:ind w:left="-283" w:leftChars="-135" w:right="-256" w:rightChars="-122" w:firstLine="140" w:firstLineChars="32"/>
        <w:jc w:val="center"/>
        <w:rPr>
          <w:rFonts w:ascii="黑体" w:hAnsi="黑体" w:eastAsia="黑体" w:cs="黑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要求表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11"/>
        <w:gridCol w:w="819"/>
        <w:gridCol w:w="784"/>
        <w:gridCol w:w="1144"/>
        <w:gridCol w:w="3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企业名称</w:t>
            </w: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企业基本情况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选调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职位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选调人数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专业要求</w:t>
            </w:r>
          </w:p>
        </w:tc>
        <w:tc>
          <w:tcPr>
            <w:tcW w:w="38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tblHeader/>
          <w:jc w:val="center"/>
        </w:trPr>
        <w:tc>
          <w:tcPr>
            <w:tcW w:w="11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区国资经营集团注册资本金为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万元,职能定位为片区开发、城市运营和其他经营性产业等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副总经理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企业管理、工商管理、行政管理、城建规划等专业</w:t>
            </w:r>
          </w:p>
        </w:tc>
        <w:tc>
          <w:tcPr>
            <w:tcW w:w="389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熟悉现代企业经营管理，具有较强的统筹协调能力、组织领导能力和改革创新能力。综合管理经验丰富，具有多岗位任职经历的，同等条件下优先选聘。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tblHeader/>
          <w:jc w:val="center"/>
        </w:trPr>
        <w:tc>
          <w:tcPr>
            <w:tcW w:w="11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区工业发展集团注册资本金为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万元,职能定位为工业园区开发运营、资产运营和交通、水利基础设施建设等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副总经理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土木工程、项目建设、城建规划等专业</w:t>
            </w:r>
          </w:p>
        </w:tc>
        <w:tc>
          <w:tcPr>
            <w:tcW w:w="389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国家有关政策法规，熟悉工程管理，熟悉项目规划建设管理、项目规划建设、智慧城市建设等方面业务，具有丰富的综合管理经验和较强的沟通协调能力。具有大型项目规划建设管理工作经历的，同等条件下优先选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tblHeader/>
          <w:jc w:val="center"/>
        </w:trPr>
        <w:tc>
          <w:tcPr>
            <w:tcW w:w="11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区城市发展集团注册资本金为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10000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万元，职能定位为旧城改造、委托代建等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副总经理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经济学、法学、工商管理、金融、应用统计、资产评估、审计、法律、会计等专业</w:t>
            </w:r>
          </w:p>
        </w:tc>
        <w:tc>
          <w:tcPr>
            <w:tcW w:w="389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熟悉现代企业经营管理，熟悉金融管理、投融资管理、资产管理、财务管理等业务，有较强</w:t>
            </w:r>
            <w:r>
              <w:rPr>
                <w:rFonts w:ascii="Times New Roman" w:hAnsi="Times New Roman" w:eastAsia="仿宋_GB2312"/>
                <w:sz w:val="24"/>
              </w:rPr>
              <w:t>的</w:t>
            </w:r>
            <w:r>
              <w:rPr>
                <w:rFonts w:hint="eastAsia" w:ascii="Times New Roman" w:hAnsi="Times New Roman" w:eastAsia="仿宋_GB2312"/>
                <w:sz w:val="24"/>
              </w:rPr>
              <w:t>资本运作</w:t>
            </w:r>
            <w:r>
              <w:rPr>
                <w:rFonts w:ascii="Times New Roman" w:hAnsi="Times New Roman" w:eastAsia="仿宋_GB2312"/>
                <w:sz w:val="24"/>
              </w:rPr>
              <w:t>能力</w:t>
            </w:r>
            <w:r>
              <w:rPr>
                <w:rFonts w:hint="eastAsia" w:ascii="Times New Roman" w:hAnsi="Times New Roman" w:eastAsia="仿宋_GB2312"/>
                <w:sz w:val="24"/>
              </w:rPr>
              <w:t>和风险管控能力。担任过金融、投融资相关机构领导人员的，同等条件下优先选聘。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tblHeader/>
          <w:jc w:val="center"/>
        </w:trPr>
        <w:tc>
          <w:tcPr>
            <w:tcW w:w="11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1511" w:type="dxa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both"/>
              <w:rPr>
                <w:rFonts w:ascii="仿宋_GB2312" w:eastAsia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bidi="ar"/>
              </w:rPr>
              <w:t>区文旅传媒集团注册资本金为</w:t>
            </w:r>
            <w:r>
              <w:rPr>
                <w:rFonts w:ascii="仿宋_GB2312" w:eastAsia="仿宋_GB2312" w:cs="仿宋_GB2312"/>
                <w:color w:val="000000"/>
                <w:sz w:val="21"/>
                <w:szCs w:val="21"/>
                <w:lang w:bidi="ar"/>
              </w:rPr>
              <w:t>10000</w:t>
            </w: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bidi="ar"/>
              </w:rPr>
              <w:t>万元，职能定位为文旅传媒、安置房投资和新农村建设等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副总经理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经济学、法学、工商管理、金融、应用统计、资产评估、审计、法律、会计等专业</w:t>
            </w:r>
          </w:p>
        </w:tc>
        <w:tc>
          <w:tcPr>
            <w:tcW w:w="389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熟悉现代企业经营管理，熟悉金融管理、投融资管理、资产管理、财务管理等业务，有较强</w:t>
            </w:r>
            <w:r>
              <w:rPr>
                <w:rFonts w:ascii="Times New Roman" w:hAnsi="Times New Roman" w:eastAsia="仿宋_GB2312"/>
                <w:sz w:val="24"/>
              </w:rPr>
              <w:t>的</w:t>
            </w:r>
            <w:r>
              <w:rPr>
                <w:rFonts w:hint="eastAsia" w:ascii="Times New Roman" w:hAnsi="Times New Roman" w:eastAsia="仿宋_GB2312"/>
                <w:sz w:val="24"/>
              </w:rPr>
              <w:t>资本运作</w:t>
            </w:r>
            <w:r>
              <w:rPr>
                <w:rFonts w:ascii="Times New Roman" w:hAnsi="Times New Roman" w:eastAsia="仿宋_GB2312"/>
                <w:sz w:val="24"/>
              </w:rPr>
              <w:t>能力</w:t>
            </w:r>
            <w:r>
              <w:rPr>
                <w:rFonts w:hint="eastAsia" w:ascii="Times New Roman" w:hAnsi="Times New Roman" w:eastAsia="仿宋_GB2312"/>
                <w:sz w:val="24"/>
              </w:rPr>
              <w:t>和风险管控能力。担任过金融、投融资相关机构领导人员的，同等条件下优先选聘。</w:t>
            </w: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344919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HorizontalSpacing w:val="221"/>
  <w:drawingGridVerticalSpacing w:val="58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E7"/>
    <w:rsid w:val="00013727"/>
    <w:rsid w:val="00025E6A"/>
    <w:rsid w:val="00045544"/>
    <w:rsid w:val="00055E35"/>
    <w:rsid w:val="00064E48"/>
    <w:rsid w:val="000773C4"/>
    <w:rsid w:val="000804EB"/>
    <w:rsid w:val="00093FFB"/>
    <w:rsid w:val="000A26A3"/>
    <w:rsid w:val="001D46F5"/>
    <w:rsid w:val="001F015F"/>
    <w:rsid w:val="002820E4"/>
    <w:rsid w:val="002A663E"/>
    <w:rsid w:val="002A7F5A"/>
    <w:rsid w:val="0030632E"/>
    <w:rsid w:val="003366ED"/>
    <w:rsid w:val="003750E6"/>
    <w:rsid w:val="00391CED"/>
    <w:rsid w:val="003B57E2"/>
    <w:rsid w:val="003D0304"/>
    <w:rsid w:val="003D6308"/>
    <w:rsid w:val="003E19C3"/>
    <w:rsid w:val="003E384A"/>
    <w:rsid w:val="0041386F"/>
    <w:rsid w:val="004A21B6"/>
    <w:rsid w:val="004E3AC2"/>
    <w:rsid w:val="00541CBC"/>
    <w:rsid w:val="00545CD2"/>
    <w:rsid w:val="00551F6E"/>
    <w:rsid w:val="0058559B"/>
    <w:rsid w:val="00587A74"/>
    <w:rsid w:val="00591C16"/>
    <w:rsid w:val="005A068E"/>
    <w:rsid w:val="005C648F"/>
    <w:rsid w:val="005F29B7"/>
    <w:rsid w:val="006674C8"/>
    <w:rsid w:val="00691D64"/>
    <w:rsid w:val="006A1C53"/>
    <w:rsid w:val="006A7079"/>
    <w:rsid w:val="006E17DD"/>
    <w:rsid w:val="00761989"/>
    <w:rsid w:val="0076476D"/>
    <w:rsid w:val="00765177"/>
    <w:rsid w:val="007704ED"/>
    <w:rsid w:val="007D0D29"/>
    <w:rsid w:val="007E0992"/>
    <w:rsid w:val="007E40E7"/>
    <w:rsid w:val="00812C20"/>
    <w:rsid w:val="008F0FC5"/>
    <w:rsid w:val="009707F3"/>
    <w:rsid w:val="009A28A5"/>
    <w:rsid w:val="00A35626"/>
    <w:rsid w:val="00A95B5B"/>
    <w:rsid w:val="00AA2439"/>
    <w:rsid w:val="00AF1E08"/>
    <w:rsid w:val="00B16338"/>
    <w:rsid w:val="00B239B4"/>
    <w:rsid w:val="00B31600"/>
    <w:rsid w:val="00C36707"/>
    <w:rsid w:val="00C431D9"/>
    <w:rsid w:val="00C81A84"/>
    <w:rsid w:val="00C920D1"/>
    <w:rsid w:val="00C97D98"/>
    <w:rsid w:val="00CD0C6A"/>
    <w:rsid w:val="00DE4C69"/>
    <w:rsid w:val="00E16683"/>
    <w:rsid w:val="00E25B1C"/>
    <w:rsid w:val="00E4608C"/>
    <w:rsid w:val="00E80545"/>
    <w:rsid w:val="00EA06B9"/>
    <w:rsid w:val="00ED1113"/>
    <w:rsid w:val="00F22B97"/>
    <w:rsid w:val="00FC2CF8"/>
    <w:rsid w:val="00FF4734"/>
    <w:rsid w:val="07ED4596"/>
    <w:rsid w:val="1EAD7CB5"/>
    <w:rsid w:val="1F6479A2"/>
    <w:rsid w:val="2EDD22EF"/>
    <w:rsid w:val="3AD33C70"/>
    <w:rsid w:val="3D6B1B16"/>
    <w:rsid w:val="41630312"/>
    <w:rsid w:val="421C2C87"/>
    <w:rsid w:val="439C1655"/>
    <w:rsid w:val="49AB08F8"/>
    <w:rsid w:val="4AAA0A6F"/>
    <w:rsid w:val="4C063810"/>
    <w:rsid w:val="4F4E5F15"/>
    <w:rsid w:val="557D7DDC"/>
    <w:rsid w:val="57A4132C"/>
    <w:rsid w:val="5A4E30A8"/>
    <w:rsid w:val="61D9097D"/>
    <w:rsid w:val="622E0B06"/>
    <w:rsid w:val="68B9551E"/>
    <w:rsid w:val="6E9539E2"/>
    <w:rsid w:val="6F5D5CC1"/>
    <w:rsid w:val="70B95189"/>
    <w:rsid w:val="780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color w:val="CC0000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apple-style-span"/>
    <w:basedOn w:val="7"/>
    <w:qFormat/>
    <w:uiPriority w:val="0"/>
  </w:style>
  <w:style w:type="character" w:customStyle="1" w:styleId="15">
    <w:name w:val="bjh-p"/>
    <w:basedOn w:val="7"/>
    <w:qFormat/>
    <w:uiPriority w:val="0"/>
  </w:style>
  <w:style w:type="character" w:customStyle="1" w:styleId="16">
    <w:name w:val="bjh-stro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C203A-D823-42EF-9699-B8320248E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515</Words>
  <Characters>2941</Characters>
  <Lines>24</Lines>
  <Paragraphs>6</Paragraphs>
  <TotalTime>14</TotalTime>
  <ScaleCrop>false</ScaleCrop>
  <LinksUpToDate>false</LinksUpToDate>
  <CharactersWithSpaces>3450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2020-08-11T08:50:00Z</dcterms:created>
  <dc:creator>user</dc:creator>
  <cp:lastModifiedBy>小笼包</cp:lastModifiedBy>
  <cp:lastPrinted>2020-08-14T00:45:00Z</cp:lastPrinted>
  <dcterms:modified xsi:type="dcterms:W3CDTF">2020-08-24T02:40:21Z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