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  <w:sz w:val="24"/>
          <w:szCs w:val="32"/>
        </w:rPr>
        <w:pict>
          <v:shape id="_x0000_s1026" o:spid="_x0000_s1026" o:spt="136" type="#_x0000_t136" style="position:absolute;left:0pt;margin-left:16.1pt;margin-top:10.85pt;height:48.75pt;width:421.4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温州市鹿城区新居民服务中心" style="font-family:华文宋体;font-size:36pt;v-rotate-letters:f;v-same-letter-heights:f;v-text-align:center;"/>
            <w10:wrap type="square"/>
          </v:shape>
        </w:pic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美黑简体" w:eastAsia="方正美黑简体"/>
          <w:color w:val="FF0000"/>
          <w:spacing w:val="-1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210820</wp:posOffset>
                </wp:positionV>
                <wp:extent cx="5615940" cy="635"/>
                <wp:effectExtent l="0" t="15875" r="3810" b="2159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6.6pt;height:0.05pt;width:442.2pt;mso-position-horizontal:center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3tpqNcAAAAGAQAADwAAAAAAAAABACAAAAAiAAAAZHJzL2Rvd25yZXYu&#10;eG1sUEsBAhQAFAAAAAgAh07iQBKozwz8AQAA8QMAAA4AAAAAAAAAAQAgAAAAJgEAAGRycy9lMm9E&#10;b2MueG1sUEsFBgAAAAAGAAYAWQEAAJQFAAAAAA==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温州市鹿城区新居民服务中心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2021年，我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认真贯彻落实《中华人民共和国政府信息公开条例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》和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委、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政府统一部署，不断健全完善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信息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公开工作制度，扎实做好信息公开工作，切实保障人民群众的知情权、参与权、监督权和表达权。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本报告统计数据的时限为20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年1月1日起至20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年12月31日止。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如对本年报有任何疑问，可与区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新居民服务中心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办公室联系（联系电话：0577-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56573570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spacing w:line="6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一）主动公开情况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为全面做好政府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年以来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我中心按照“以公开为常态、不公开为例外”的原则，围绕打造服务型机关，不断加强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公开力度，加深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公开程度。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公开网主动发布政府信息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11条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，有效提高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工作的透明度，保证广大群众的知情权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公开工作的全面性、时效性得到了有效提升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高度重视依申请公开工作，畅通依申请公开受理渠道，坚持依法规范办理，对于可以公开的，及时给予答复，对于不可以公开的，则耐心解释原因，虽然我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本年接到受理依申请公开0件，但我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力争将此工作进一步完善做细，随时接受公众的申请。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延续2020年的做法不断完善政务信息常态化管理机制，建立健全政务信息制作、公开、存档等制度，进一步加强政务信息全生命周期规范管理。同时加强信息公开保密审查，按照“谁提供、谁审核、谁负责”的原则确保信息可公开且准确无误后再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认真贯彻落实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鹿城区政务信息公开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等相关文件精神，加强平台的规范建设，建立健全政府信息公开目录动态调整管理机制，规范平台的发布审核程序，为各项工作的有序开展提供了坚强保障。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165100</wp:posOffset>
            </wp:positionV>
            <wp:extent cx="5273675" cy="2821305"/>
            <wp:effectExtent l="0" t="0" r="3175" b="17145"/>
            <wp:wrapTight wrapText="bothSides">
              <wp:wrapPolygon>
                <wp:start x="0" y="0"/>
                <wp:lineTo x="0" y="21440"/>
                <wp:lineTo x="21535" y="21440"/>
                <wp:lineTo x="21535" y="0"/>
                <wp:lineTo x="0" y="0"/>
              </wp:wrapPolygon>
            </wp:wrapTight>
            <wp:docPr id="2" name="图片 2" descr="96143f981ed7a34e9d4c8ac415d0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143f981ed7a34e9d4c8ac415d0f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强化组织领导。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公开的新要求、新任务，不断加强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公开工作，把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公开工作纳入单位重要工作日程，把贯彻落实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公开工作要点与业务工作同研究、同部署、同推进。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确定办公室一名工作人员为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专职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经办人员，切实承担起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公开工作的组织推动、统筹协调、督促检查主体责任，将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公开各项任务细化，落实到具体责任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人员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，确保中心各项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公开工作顺利开展。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2.加强业务培训。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021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年，我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利用机关干部学习会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、每周工作例会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等有关会议，采取“以会代训”的方式，认真组织，精心安排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全体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干部职工学习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相关文件精神，不断提高全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干部职工政府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公开意识，增强政府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公开责任感。截止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年底，我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公开工作运行正常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年，我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政府信息公开工作取得了一定成效，但同时也存在一些问题，一是对政府信息公开工作重要性有待提高，推动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和政府信息公开的力度还需加强；二是信息公开的内容不够充实，存在部分模块因内容少而长时间未更新的问题；三是对从事信息公开的人员队伍力量有待加强，对政府信息公开工作业务的专业程度掌握还不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一要加强领导。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全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面提高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全体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干部职工对政府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公开工作的认识，切实加强领导，强化工作机构职能，形成“主要领导亲自抓、分管领导具体抓、办公室抓落实”的工作体系，确保工作常态化。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要强化学习。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加强对《中华人民共和国政府信息公开条例》和有关政府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公开文件的学习，准确理解，严格执行。加强对领导干部和政府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公开业务人员的培训，提升公开意识，提高业务水平。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三要健全机制。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相关科室要及时梳理报送应当公开的信息至办公室，并对本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公开情况进行自查总结，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同时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结合单位工作实际，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针对性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公开发布政府信息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确保政府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公开工作落实到位。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t>六、其他需要报备的事项</w:t>
      </w:r>
    </w:p>
    <w:p>
      <w:pPr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本年度本机关未收取政府信息公开处理费，无其他需要报告的事项。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51E7"/>
    <w:rsid w:val="07A92F0D"/>
    <w:rsid w:val="1EF94183"/>
    <w:rsid w:val="370D51E7"/>
    <w:rsid w:val="417239BD"/>
    <w:rsid w:val="4C8B39E0"/>
    <w:rsid w:val="558A3160"/>
    <w:rsid w:val="581247AB"/>
    <w:rsid w:val="798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2022-01-14T00:48:00Z</dcterms:created>
  <dc:creator>区新居民服务中心</dc:creator>
  <cp:lastModifiedBy>区新居民服务中心</cp:lastModifiedBy>
  <cp:lastPrinted>2022-01-14T06:16:00Z</cp:lastPrinted>
  <dcterms:modified xsi:type="dcterms:W3CDTF">2022-02-10T00:49:18Z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848C9AD1E22947AFA398219E98A884F3</vt:lpwstr>
  </property>
</Properties>
</file>