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Lines="0" w:line="480" w:lineRule="atLeast"/>
        <w:jc w:val="center"/>
        <w:rPr>
          <w:rFonts w:hint="eastAsia" w:ascii="黑体" w:hAnsi="黑体" w:eastAsia="黑体" w:cs="Arial"/>
          <w:color w:val="333333"/>
          <w:kern w:val="0"/>
          <w:sz w:val="32"/>
          <w:szCs w:val="24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24"/>
        </w:rPr>
        <w:t>七都街道办事处2020年政府信息公开工作年度报告</w:t>
      </w:r>
    </w:p>
    <w:p>
      <w:pPr>
        <w:widowControl/>
        <w:shd w:val="clear" w:color="auto" w:fill="FFFFFF"/>
        <w:spacing w:beforeLines="0" w:line="480" w:lineRule="atLeast"/>
        <w:jc w:val="center"/>
        <w:rPr>
          <w:rFonts w:hint="eastAsia" w:ascii="黑体" w:hAnsi="黑体" w:eastAsia="黑体" w:cs="Arial"/>
          <w:color w:val="333333"/>
          <w:kern w:val="0"/>
          <w:sz w:val="32"/>
          <w:szCs w:val="24"/>
        </w:rPr>
      </w:pPr>
    </w:p>
    <w:p>
      <w:pPr>
        <w:widowControl/>
        <w:shd w:val="clear" w:color="auto" w:fill="FFFFFF"/>
        <w:spacing w:beforeLines="0" w:line="580" w:lineRule="atLeast"/>
        <w:ind w:firstLine="640" w:firstLineChars="200"/>
        <w:rPr>
          <w:rFonts w:ascii="Arial" w:hAnsi="Arial" w:eastAsia="宋体" w:cs="Arial"/>
          <w:color w:val="000000"/>
          <w:kern w:val="0"/>
          <w:sz w:val="20"/>
          <w:szCs w:val="16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2020年，我街道深入贯彻落实《中华人民共和国政府信息公开条例》和《浙江省政府信息公开暂行办法》等文件精神，紧紧围绕区政府政务信息公开部署要求，积极开展政府信息公开工作，不断增强政府信息公开实效，进一步规范和丰富政府信息公开内容。特向社会公布2020年度本机关信息公开年度报告。本报告中所列数据的统计期限自2020年1月1日起至2020年12月31日止。</w:t>
      </w:r>
      <w:bookmarkStart w:id="0" w:name="_GoBack"/>
      <w:bookmarkEnd w:id="0"/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 w:val="20"/>
          <w:szCs w:val="16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24"/>
        </w:rPr>
        <w:t>一、总体情况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2020年街道信息公开工作在深度、广度和推进力度上有了进一步的提升，在完善政府信息公开制度和规范、深化政府信息公开内容、规范政府信息公开申请处理流程、拓展政府信息公开形式等方面取得了新的进展。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1、进一步完善机制。制定七都街道政务公开实施方案、完成政府信息公开指南并上网公开。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2、规范化建设政府信息公开查阅点。在便民服务大厅、党政办办公室设立了政府信息公开查阅点，配齐相关工作人员和便民服务设施，为群众提供咨询、查询、公开申请及意见投诉办理</w:t>
      </w:r>
      <w:r>
        <w:rPr>
          <w:rFonts w:ascii="Calibri" w:hAnsi="Calibri" w:eastAsia="宋体" w:cs="Arial"/>
          <w:color w:val="333333"/>
          <w:kern w:val="0"/>
          <w:sz w:val="32"/>
          <w:szCs w:val="24"/>
        </w:rPr>
        <w:t> 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3项服务；建立服务承诺、岗位管理、工作登记和投诉举报 4 项制度，并将相关制度、流程上墙等。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3、信息公开全面及时。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  <w:lang w:eastAsia="zh-CN"/>
        </w:rPr>
        <w:t>截至</w:t>
      </w: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2020年12月31日，七都街道对社会主动公开的政府信息数15条，内容包括：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1）公开指南。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2）机构信息。包括单位领导成员、机构职能、内设机构、投诉咨询、联系方式等；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3）工作信息。包括工作计划总结、通知公告等；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4）文件库。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5）人事信息。包括人事任免等；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33333"/>
          <w:kern w:val="0"/>
          <w:sz w:val="32"/>
          <w:szCs w:val="24"/>
        </w:rPr>
        <w:t>6）财政管理。包括财政预决算等；</w:t>
      </w:r>
    </w:p>
    <w:p>
      <w:pPr>
        <w:widowControl/>
        <w:shd w:val="clear" w:color="auto" w:fill="FFFFFF"/>
        <w:spacing w:beforeLines="0" w:after="369" w:line="426" w:lineRule="atLeast"/>
        <w:ind w:firstLine="495"/>
        <w:jc w:val="left"/>
        <w:rPr>
          <w:rFonts w:ascii="Arial" w:hAnsi="Arial" w:eastAsia="宋体" w:cs="Arial"/>
          <w:color w:val="000000"/>
          <w:kern w:val="0"/>
          <w:sz w:val="20"/>
          <w:szCs w:val="16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24"/>
        </w:rPr>
        <w:t>二、主动公开政府信息情况</w:t>
      </w:r>
    </w:p>
    <w:tbl>
      <w:tblPr>
        <w:tblStyle w:val="3"/>
        <w:tblW w:w="814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6"/>
        <w:gridCol w:w="1873"/>
        <w:gridCol w:w="6"/>
        <w:gridCol w:w="1268"/>
        <w:gridCol w:w="18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本年新制作数量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本年新公开数量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行政许可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其他对外管理服务事项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行政处罚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行政强制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行政事业性收费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政府集中采购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32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hd w:val="clear" w:color="auto" w:fill="FFFFFF"/>
              <w:spacing w:beforeLines="0" w:line="426" w:lineRule="atLeast"/>
              <w:ind w:firstLine="31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5"/>
                <w:szCs w:val="15"/>
              </w:rPr>
              <w:t>144599元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beforeLines="0" w:after="369" w:line="426" w:lineRule="atLeast"/>
        <w:jc w:val="left"/>
        <w:rPr>
          <w:rFonts w:ascii="Arial" w:hAnsi="Arial" w:eastAsia="宋体" w:cs="Arial"/>
          <w:color w:val="000000"/>
          <w:kern w:val="0"/>
          <w:sz w:val="20"/>
          <w:szCs w:val="16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24"/>
        </w:rPr>
        <w:t>三、收到和处理政府信息公开申请情况</w:t>
      </w:r>
    </w:p>
    <w:p>
      <w:pPr>
        <w:widowControl/>
        <w:spacing w:beforeLines="0" w:line="240" w:lineRule="auto"/>
        <w:jc w:val="center"/>
        <w:rPr>
          <w:rFonts w:ascii="Arial" w:hAnsi="Arial" w:eastAsia="宋体" w:cs="Arial"/>
          <w:color w:val="000000"/>
          <w:kern w:val="0"/>
          <w:sz w:val="18"/>
          <w:szCs w:val="18"/>
        </w:rPr>
      </w:pPr>
      <w:r>
        <w:rPr>
          <w:rFonts w:ascii="Arial" w:hAnsi="Arial" w:eastAsia="宋体" w:cs="Arial"/>
          <w:color w:val="000000"/>
          <w:kern w:val="0"/>
          <w:sz w:val="18"/>
          <w:szCs w:val="18"/>
        </w:rPr>
        <w:t>​</w:t>
      </w:r>
    </w:p>
    <w:tbl>
      <w:tblPr>
        <w:tblStyle w:val="3"/>
        <w:tblW w:w="901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54"/>
        <w:gridCol w:w="2080"/>
        <w:gridCol w:w="809"/>
        <w:gridCol w:w="749"/>
        <w:gridCol w:w="749"/>
        <w:gridCol w:w="883"/>
        <w:gridCol w:w="898"/>
        <w:gridCol w:w="719"/>
        <w:gridCol w:w="6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（本列数据的勾稽关系为：第一项加第二项之和，等于第三项加第四项之和）</w:t>
            </w:r>
          </w:p>
        </w:tc>
        <w:tc>
          <w:tcPr>
            <w:tcW w:w="54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法人或其他组织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科研机构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社会公益组织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法律服务机构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楷体" w:hAnsi="楷体" w:eastAsia="楷体" w:cs="宋体"/>
                <w:kern w:val="0"/>
                <w:sz w:val="15"/>
                <w:szCs w:val="15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3</w:t>
            </w:r>
          </w:p>
        </w:tc>
      </w:tr>
    </w:tbl>
    <w:p>
      <w:pPr>
        <w:widowControl/>
        <w:shd w:val="clear" w:color="auto" w:fill="FFFFFF"/>
        <w:spacing w:beforeLines="0" w:after="184" w:line="426" w:lineRule="atLeast"/>
        <w:ind w:firstLine="495"/>
        <w:jc w:val="left"/>
        <w:rPr>
          <w:rFonts w:ascii="Arial" w:hAnsi="Arial" w:eastAsia="宋体" w:cs="Arial"/>
          <w:color w:val="000000"/>
          <w:kern w:val="0"/>
          <w:sz w:val="16"/>
          <w:szCs w:val="16"/>
        </w:rPr>
      </w:pPr>
      <w:r>
        <w:rPr>
          <w:rFonts w:hint="eastAsia" w:ascii="黑体" w:hAnsi="黑体" w:eastAsia="黑体" w:cs="Arial"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spacing w:beforeLines="0" w:line="480" w:lineRule="atLeast"/>
        <w:ind w:firstLine="369"/>
        <w:jc w:val="left"/>
        <w:rPr>
          <w:rFonts w:ascii="Arial" w:hAnsi="Arial" w:eastAsia="宋体" w:cs="Arial"/>
          <w:color w:val="000000"/>
          <w:kern w:val="0"/>
          <w:sz w:val="16"/>
          <w:szCs w:val="16"/>
        </w:rPr>
      </w:pPr>
      <w:r>
        <w:rPr>
          <w:rFonts w:hint="eastAsia" w:ascii="宋体" w:hAnsi="宋体" w:eastAsia="宋体" w:cs="Arial"/>
          <w:color w:val="333333"/>
          <w:kern w:val="0"/>
          <w:sz w:val="18"/>
          <w:szCs w:val="18"/>
        </w:rPr>
        <w:t> </w:t>
      </w:r>
    </w:p>
    <w:tbl>
      <w:tblPr>
        <w:tblStyle w:val="3"/>
        <w:tblW w:w="90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Lines="0" w:line="240" w:lineRule="auto"/>
              <w:jc w:val="left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</w:tcPr>
          <w:p>
            <w:pPr>
              <w:widowControl/>
              <w:spacing w:beforeLines="0" w:line="480" w:lineRule="atLeast"/>
              <w:ind w:firstLine="81"/>
              <w:jc w:val="center"/>
              <w:rPr>
                <w:rFonts w:ascii="宋体" w:hAnsi="宋体" w:eastAsia="宋体" w:cs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0</w:t>
            </w:r>
          </w:p>
        </w:tc>
      </w:tr>
    </w:tbl>
    <w:p>
      <w:pPr>
        <w:widowControl/>
        <w:shd w:val="clear" w:color="auto" w:fill="FFFFFF"/>
        <w:spacing w:beforeLines="0" w:line="480" w:lineRule="atLeast"/>
        <w:jc w:val="center"/>
        <w:rPr>
          <w:rFonts w:hint="eastAsia" w:ascii="Arial" w:hAnsi="Arial" w:eastAsia="宋体" w:cs="Arial"/>
          <w:color w:val="000000"/>
          <w:kern w:val="0"/>
          <w:sz w:val="16"/>
          <w:szCs w:val="16"/>
        </w:rPr>
      </w:pPr>
      <w:r>
        <w:rPr>
          <w:rFonts w:hint="eastAsia" w:ascii="宋体" w:hAnsi="宋体" w:eastAsia="宋体" w:cs="Arial"/>
          <w:color w:val="333333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rPr>
          <w:rFonts w:ascii="Arial" w:hAnsi="Arial" w:eastAsia="宋体" w:cs="Arial"/>
          <w:color w:val="000000"/>
          <w:kern w:val="0"/>
          <w:sz w:val="16"/>
          <w:szCs w:val="16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24"/>
        </w:rPr>
        <w:t>五、存在的主要问题及改进情况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jc w:val="left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93939"/>
          <w:kern w:val="0"/>
          <w:sz w:val="32"/>
          <w:szCs w:val="24"/>
          <w:shd w:val="clear" w:color="auto" w:fill="FFFFFF"/>
        </w:rPr>
        <w:t>一是政务公开的时效性还需进一步加强。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jc w:val="left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93939"/>
          <w:kern w:val="0"/>
          <w:sz w:val="32"/>
          <w:szCs w:val="24"/>
          <w:shd w:val="clear" w:color="auto" w:fill="FFFFFF"/>
        </w:rPr>
        <w:t>二是政务公开的形式和信息量还需进一步完善。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jc w:val="left"/>
        <w:rPr>
          <w:rFonts w:ascii="Arial" w:hAnsi="Arial" w:eastAsia="宋体" w:cs="Arial"/>
          <w:color w:val="000000"/>
          <w:kern w:val="0"/>
          <w:szCs w:val="18"/>
        </w:rPr>
      </w:pPr>
      <w:r>
        <w:rPr>
          <w:rFonts w:hint="eastAsia" w:ascii="仿宋_GB2312" w:hAnsi="Arial" w:eastAsia="仿宋_GB2312" w:cs="Arial"/>
          <w:color w:val="393939"/>
          <w:kern w:val="0"/>
          <w:sz w:val="32"/>
          <w:szCs w:val="24"/>
          <w:shd w:val="clear" w:color="auto" w:fill="FFFFFF"/>
        </w:rPr>
        <w:t>下一下将强化政府信息和政务公开业务培训力度，提高政务信息公开工作的能力水平，提升工作质量效率。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jc w:val="left"/>
        <w:rPr>
          <w:rFonts w:ascii="Arial" w:hAnsi="Arial" w:eastAsia="宋体" w:cs="Arial"/>
          <w:color w:val="000000"/>
          <w:kern w:val="0"/>
          <w:sz w:val="20"/>
          <w:szCs w:val="16"/>
        </w:rPr>
      </w:pPr>
      <w:r>
        <w:rPr>
          <w:rFonts w:hint="eastAsia" w:ascii="黑体" w:hAnsi="黑体" w:eastAsia="黑体" w:cs="Arial"/>
          <w:color w:val="333333"/>
          <w:kern w:val="0"/>
          <w:sz w:val="32"/>
          <w:szCs w:val="24"/>
        </w:rPr>
        <w:t>六、其他需要报告的事项</w:t>
      </w:r>
    </w:p>
    <w:p>
      <w:pPr>
        <w:widowControl/>
        <w:shd w:val="clear" w:color="auto" w:fill="FFFFFF"/>
        <w:spacing w:beforeLines="0" w:line="580" w:lineRule="exact"/>
        <w:ind w:firstLine="640" w:firstLineChars="200"/>
        <w:jc w:val="left"/>
        <w:rPr>
          <w:rFonts w:ascii="Arial" w:hAnsi="Arial" w:eastAsia="宋体" w:cs="Arial"/>
          <w:color w:val="000000"/>
          <w:kern w:val="0"/>
          <w:sz w:val="20"/>
          <w:szCs w:val="16"/>
        </w:rPr>
      </w:pPr>
      <w:r>
        <w:rPr>
          <w:rFonts w:hint="eastAsia" w:ascii="仿宋_GB2312" w:hAnsi="Arial" w:eastAsia="仿宋_GB2312" w:cs="Arial"/>
          <w:color w:val="393939"/>
          <w:kern w:val="0"/>
          <w:sz w:val="32"/>
          <w:szCs w:val="24"/>
          <w:shd w:val="clear" w:color="auto" w:fill="FFFFFF"/>
        </w:rPr>
        <w:t>无。</w:t>
      </w:r>
    </w:p>
    <w:p>
      <w:pPr>
        <w:spacing w:before="156"/>
      </w:pPr>
    </w:p>
    <w:sectPr>
      <w:pgSz w:w="11906" w:h="16838"/>
      <w:pgMar w:top="1985" w:right="1701" w:bottom="1531" w:left="170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0D7"/>
    <w:rsid w:val="000B10D7"/>
    <w:rsid w:val="000B7D5C"/>
    <w:rsid w:val="001E457B"/>
    <w:rsid w:val="0021520E"/>
    <w:rsid w:val="00660ED5"/>
    <w:rsid w:val="006A082C"/>
    <w:rsid w:val="00BB6291"/>
    <w:rsid w:val="00CA32D1"/>
    <w:rsid w:val="00E770C4"/>
    <w:rsid w:val="2B084F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Lines="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305</Words>
  <Characters>1745</Characters>
  <Lines>14</Lines>
  <Paragraphs>4</Paragraphs>
  <TotalTime>4</TotalTime>
  <ScaleCrop>false</ScaleCrop>
  <LinksUpToDate>false</LinksUpToDate>
  <CharactersWithSpaces>2046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2021-02-09T04:13:00Z</dcterms:created>
  <dc:creator>admin</dc:creator>
  <cp:lastModifiedBy>WPS_1559525126</cp:lastModifiedBy>
  <dcterms:modified xsi:type="dcterms:W3CDTF">2022-01-11T03:34:55Z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7A4C60D8062E43C8B2B97035697994F6</vt:lpwstr>
  </property>
</Properties>
</file>